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85C" w:rsidRDefault="004C685C" w:rsidP="004C685C">
      <w:pPr>
        <w:shd w:val="clear" w:color="auto" w:fill="FFFFFF" w:themeFill="background1"/>
        <w:spacing w:after="0" w:line="240" w:lineRule="auto"/>
        <w:jc w:val="right"/>
        <w:rPr>
          <w:rFonts w:ascii="GHEA Grapalat" w:eastAsia="Microsoft YaHei" w:hAnsi="GHEA Grapalat" w:cs="Times New Roman"/>
          <w:b/>
          <w:bCs/>
          <w:color w:val="000000"/>
          <w:sz w:val="24"/>
          <w:szCs w:val="24"/>
          <w:lang w:val="ru-RU"/>
        </w:rPr>
      </w:pPr>
      <w:r>
        <w:rPr>
          <w:rFonts w:ascii="GHEA Grapalat" w:eastAsia="Microsoft YaHei" w:hAnsi="GHEA Grapalat" w:cs="Times New Roman"/>
          <w:b/>
          <w:bCs/>
          <w:color w:val="000000"/>
          <w:sz w:val="24"/>
          <w:szCs w:val="24"/>
          <w:lang w:val="ru-RU"/>
        </w:rPr>
        <w:t>Проект</w:t>
      </w:r>
    </w:p>
    <w:p w:rsidR="004C685C" w:rsidRPr="004C685C" w:rsidRDefault="004C685C" w:rsidP="004C685C">
      <w:pPr>
        <w:shd w:val="clear" w:color="auto" w:fill="FFFFFF" w:themeFill="background1"/>
        <w:spacing w:after="0" w:line="240" w:lineRule="auto"/>
        <w:jc w:val="right"/>
        <w:rPr>
          <w:rFonts w:ascii="GHEA Grapalat" w:eastAsia="Microsoft YaHei" w:hAnsi="GHEA Grapalat" w:cs="Times New Roman"/>
          <w:b/>
          <w:bCs/>
          <w:color w:val="000000"/>
          <w:sz w:val="24"/>
          <w:szCs w:val="24"/>
          <w:lang w:val="ru-RU"/>
        </w:rPr>
      </w:pPr>
    </w:p>
    <w:p w:rsidR="001E5A48" w:rsidRPr="00A16CB1" w:rsidRDefault="001E5A48" w:rsidP="002859F7">
      <w:pPr>
        <w:shd w:val="clear" w:color="auto" w:fill="FFFFFF" w:themeFill="background1"/>
        <w:spacing w:after="0" w:line="240" w:lineRule="auto"/>
        <w:jc w:val="center"/>
        <w:rPr>
          <w:rFonts w:ascii="GHEA Grapalat" w:eastAsia="Microsoft YaHei" w:hAnsi="GHEA Grapalat" w:cs="Times New Roman"/>
          <w:b/>
          <w:bCs/>
          <w:color w:val="000000"/>
          <w:sz w:val="24"/>
          <w:szCs w:val="24"/>
          <w:lang w:val="ru-RU"/>
        </w:rPr>
      </w:pPr>
      <w:r w:rsidRPr="00A16CB1">
        <w:rPr>
          <w:rFonts w:ascii="GHEA Grapalat" w:eastAsia="Microsoft YaHei" w:hAnsi="GHEA Grapalat" w:cs="Times New Roman"/>
          <w:b/>
          <w:bCs/>
          <w:color w:val="000000"/>
          <w:sz w:val="24"/>
          <w:szCs w:val="24"/>
          <w:lang w:val="ru-RU"/>
        </w:rPr>
        <w:t>ТЕХНИЧЕСКОЕ ЗАДАНИЕ</w:t>
      </w:r>
    </w:p>
    <w:p w:rsidR="002C0390" w:rsidRPr="00A16CB1" w:rsidRDefault="002C0390" w:rsidP="002859F7">
      <w:pPr>
        <w:shd w:val="clear" w:color="auto" w:fill="FFFFFF" w:themeFill="background1"/>
        <w:spacing w:after="0" w:line="240" w:lineRule="auto"/>
        <w:jc w:val="center"/>
        <w:rPr>
          <w:rFonts w:ascii="GHEA Grapalat" w:eastAsia="Microsoft YaHei" w:hAnsi="GHEA Grapalat" w:cs="Times New Roman"/>
          <w:color w:val="000000"/>
          <w:sz w:val="24"/>
          <w:szCs w:val="24"/>
          <w:lang w:val="ru-RU"/>
        </w:rPr>
      </w:pPr>
    </w:p>
    <w:p w:rsidR="001E5A48" w:rsidRPr="00A16CB1" w:rsidRDefault="001E5A48" w:rsidP="002859F7">
      <w:pPr>
        <w:shd w:val="clear" w:color="auto" w:fill="FFFFFF" w:themeFill="background1"/>
        <w:spacing w:after="0" w:line="240" w:lineRule="auto"/>
        <w:jc w:val="center"/>
        <w:rPr>
          <w:rFonts w:ascii="GHEA Grapalat" w:eastAsia="Microsoft YaHei" w:hAnsi="GHEA Grapalat" w:cs="Times New Roman"/>
          <w:b/>
          <w:bCs/>
          <w:color w:val="000000"/>
          <w:sz w:val="24"/>
          <w:szCs w:val="24"/>
          <w:lang w:val="ru-RU"/>
        </w:rPr>
      </w:pPr>
      <w:r w:rsidRPr="00A16CB1">
        <w:rPr>
          <w:rFonts w:ascii="GHEA Grapalat" w:eastAsia="Microsoft YaHei" w:hAnsi="GHEA Grapalat" w:cs="Times New Roman"/>
          <w:b/>
          <w:bCs/>
          <w:color w:val="000000"/>
          <w:sz w:val="24"/>
          <w:szCs w:val="24"/>
          <w:lang w:val="ru-RU"/>
        </w:rPr>
        <w:t>Разработка проекта градостроительного зонирования прибрежных участков водосборного бассейна озера Севан Республики Армения</w:t>
      </w:r>
    </w:p>
    <w:p w:rsidR="002859F7" w:rsidRPr="00A16CB1" w:rsidRDefault="002859F7"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sdt>
      <w:sdtPr>
        <w:id w:val="-1208257677"/>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rsidR="00C42C01" w:rsidRDefault="00C42C01" w:rsidP="00C42C01">
          <w:pPr>
            <w:pStyle w:val="TOCHeading"/>
            <w:spacing w:line="276" w:lineRule="auto"/>
          </w:pPr>
          <w:r w:rsidRPr="00C42C01">
            <w:rPr>
              <w:rFonts w:ascii="GHEA Grapalat" w:hAnsi="GHEA Grapalat"/>
            </w:rPr>
            <w:t>Содержание</w:t>
          </w:r>
        </w:p>
        <w:p w:rsidR="00C42C01" w:rsidRPr="00C42C01" w:rsidRDefault="00C42C01">
          <w:pPr>
            <w:pStyle w:val="TOC1"/>
            <w:tabs>
              <w:tab w:val="right" w:leader="dot" w:pos="9350"/>
            </w:tabs>
            <w:rPr>
              <w:rFonts w:ascii="GHEA Grapalat" w:hAnsi="GHEA Grapalat" w:cstheme="minorBidi"/>
              <w:b/>
              <w:noProof/>
              <w:sz w:val="24"/>
              <w:szCs w:val="24"/>
            </w:rPr>
          </w:pPr>
          <w:r w:rsidRPr="00C42C01">
            <w:rPr>
              <w:rFonts w:ascii="GHEA Grapalat" w:hAnsi="GHEA Grapalat"/>
              <w:b/>
              <w:sz w:val="24"/>
              <w:szCs w:val="24"/>
            </w:rPr>
            <w:fldChar w:fldCharType="begin"/>
          </w:r>
          <w:r w:rsidRPr="00C42C01">
            <w:rPr>
              <w:rFonts w:ascii="GHEA Grapalat" w:hAnsi="GHEA Grapalat"/>
              <w:b/>
              <w:sz w:val="24"/>
              <w:szCs w:val="24"/>
            </w:rPr>
            <w:instrText xml:space="preserve"> TOC \o "1-3" \h \z \u </w:instrText>
          </w:r>
          <w:r w:rsidRPr="00C42C01">
            <w:rPr>
              <w:rFonts w:ascii="GHEA Grapalat" w:hAnsi="GHEA Grapalat"/>
              <w:b/>
              <w:sz w:val="24"/>
              <w:szCs w:val="24"/>
            </w:rPr>
            <w:fldChar w:fldCharType="separate"/>
          </w:r>
          <w:hyperlink w:anchor="_Toc223086740" w:history="1">
            <w:r w:rsidRPr="00C42C01">
              <w:rPr>
                <w:rStyle w:val="Hyperlink"/>
                <w:rFonts w:ascii="GHEA Grapalat" w:hAnsi="GHEA Grapalat"/>
                <w:b/>
                <w:noProof/>
                <w:sz w:val="24"/>
                <w:szCs w:val="24"/>
              </w:rPr>
              <w:t>Введение</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_Toc223086740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1</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1" w:history="1">
            <w:r w:rsidRPr="00C42C01">
              <w:rPr>
                <w:rStyle w:val="Hyperlink"/>
                <w:rFonts w:ascii="GHEA Grapalat" w:hAnsi="GHEA Grapalat"/>
                <w:b/>
                <w:noProof/>
                <w:sz w:val="24"/>
                <w:szCs w:val="24"/>
              </w:rPr>
              <w:t>Описание ситуации</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_Toc223086741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2</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2" w:history="1">
            <w:r w:rsidRPr="00C42C01">
              <w:rPr>
                <w:rStyle w:val="Hyperlink"/>
                <w:rFonts w:ascii="GHEA Grapalat" w:hAnsi="GHEA Grapalat"/>
                <w:b/>
                <w:noProof/>
                <w:sz w:val="24"/>
                <w:szCs w:val="24"/>
              </w:rPr>
              <w:t>Общие проблемы</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_Toc223086742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3</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3" w:history="1">
            <w:r w:rsidRPr="00C42C01">
              <w:rPr>
                <w:rStyle w:val="Hyperlink"/>
                <w:rFonts w:ascii="GHEA Grapalat" w:hAnsi="GHEA Grapalat"/>
                <w:b/>
                <w:noProof/>
                <w:sz w:val="24"/>
                <w:szCs w:val="24"/>
              </w:rPr>
              <w:t>Описание фактической ситуации</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_Toc223086743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3</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4" w:history="1">
            <w:r w:rsidRPr="00C42C01">
              <w:rPr>
                <w:rStyle w:val="Hyperlink"/>
                <w:rFonts w:ascii="GHEA Grapalat" w:hAnsi="GHEA Grapalat"/>
                <w:b/>
                <w:noProof/>
                <w:sz w:val="24"/>
                <w:szCs w:val="24"/>
              </w:rPr>
              <w:t>Общие требования</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_Toc223086744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4</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5" w:history="1">
            <w:r w:rsidRPr="00C42C01">
              <w:rPr>
                <w:rStyle w:val="Hyperlink"/>
                <w:rFonts w:ascii="GHEA Grapalat" w:hAnsi="GHEA Grapalat"/>
                <w:b/>
                <w:noProof/>
                <w:sz w:val="24"/>
                <w:szCs w:val="24"/>
              </w:rPr>
              <w:t>Цель разработки проекта</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_Toc223086745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4</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6" w:history="1">
            <w:r w:rsidRPr="00C42C01">
              <w:rPr>
                <w:rStyle w:val="Hyperlink"/>
                <w:rFonts w:ascii="GHEA Grapalat" w:hAnsi="GHEA Grapalat"/>
                <w:b/>
                <w:noProof/>
                <w:sz w:val="24"/>
                <w:szCs w:val="24"/>
              </w:rPr>
              <w:t>Структура проекта</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_Toc223086746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5</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7" w:history="1">
            <w:r w:rsidRPr="00C42C01">
              <w:rPr>
                <w:rStyle w:val="Hyperlink"/>
                <w:rFonts w:ascii="GHEA Grapalat" w:hAnsi="GHEA Grapalat"/>
                <w:b/>
                <w:noProof/>
                <w:sz w:val="24"/>
                <w:szCs w:val="24"/>
              </w:rPr>
              <w:t>Предъявляемые требования:</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_Toc223086747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6</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8" w:history="1">
            <w:r w:rsidRPr="00C42C01">
              <w:rPr>
                <w:rStyle w:val="Hyperlink"/>
                <w:rFonts w:ascii="GHEA Grapalat" w:hAnsi="GHEA Grapalat"/>
                <w:b/>
                <w:noProof/>
                <w:sz w:val="24"/>
                <w:szCs w:val="24"/>
              </w:rPr>
              <w:t>Состав проекта.</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_Toc223086748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7</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49" w:history="1">
            <w:r w:rsidRPr="00C42C01">
              <w:rPr>
                <w:rStyle w:val="Hyperlink"/>
                <w:rFonts w:ascii="GHEA Grapalat" w:hAnsi="GHEA Grapalat"/>
                <w:b/>
                <w:noProof/>
                <w:sz w:val="24"/>
                <w:szCs w:val="24"/>
              </w:rPr>
              <w:t>Визуально, в рамках которого:</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_Toc223086749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8</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50" w:history="1">
            <w:r w:rsidRPr="00C42C01">
              <w:rPr>
                <w:rStyle w:val="Hyperlink"/>
                <w:rFonts w:ascii="GHEA Grapalat" w:hAnsi="GHEA Grapalat"/>
                <w:b/>
                <w:noProof/>
                <w:sz w:val="24"/>
                <w:szCs w:val="24"/>
              </w:rPr>
              <w:t>Ориентировочные критерии</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_Toc223086750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9</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51" w:history="1">
            <w:r w:rsidRPr="00C42C01">
              <w:rPr>
                <w:rStyle w:val="Hyperlink"/>
                <w:rFonts w:ascii="GHEA Grapalat" w:hAnsi="GHEA Grapalat"/>
                <w:b/>
                <w:noProof/>
                <w:sz w:val="24"/>
                <w:szCs w:val="24"/>
              </w:rPr>
              <w:t>Законодательная база</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_Toc223086751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13</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52" w:history="1">
            <w:r w:rsidRPr="00C42C01">
              <w:rPr>
                <w:rStyle w:val="Hyperlink"/>
                <w:rFonts w:ascii="GHEA Grapalat" w:hAnsi="GHEA Grapalat"/>
                <w:b/>
                <w:noProof/>
                <w:sz w:val="24"/>
                <w:szCs w:val="24"/>
              </w:rPr>
              <w:t>Международные документы</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_Toc223086752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14</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53" w:history="1">
            <w:r w:rsidRPr="00C42C01">
              <w:rPr>
                <w:rStyle w:val="Hyperlink"/>
                <w:rFonts w:ascii="GHEA Grapalat" w:hAnsi="GHEA Grapalat"/>
                <w:b/>
                <w:noProof/>
                <w:sz w:val="24"/>
                <w:szCs w:val="24"/>
              </w:rPr>
              <w:t>Дополнительные требования (к составу и содержанию документов)</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_Toc223086753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14</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54" w:history="1">
            <w:r w:rsidRPr="00C42C01">
              <w:rPr>
                <w:rStyle w:val="Hyperlink"/>
                <w:rFonts w:ascii="GHEA Grapalat" w:hAnsi="GHEA Grapalat"/>
                <w:b/>
                <w:noProof/>
                <w:sz w:val="24"/>
                <w:szCs w:val="24"/>
              </w:rPr>
              <w:t>Исходные материалы</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_Toc223086754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15</w:t>
            </w:r>
            <w:r w:rsidRPr="00C42C01">
              <w:rPr>
                <w:rFonts w:ascii="GHEA Grapalat" w:hAnsi="GHEA Grapalat"/>
                <w:b/>
                <w:noProof/>
                <w:webHidden/>
                <w:sz w:val="24"/>
                <w:szCs w:val="24"/>
              </w:rPr>
              <w:fldChar w:fldCharType="end"/>
            </w:r>
          </w:hyperlink>
        </w:p>
        <w:p w:rsidR="00C42C01" w:rsidRPr="00C42C01" w:rsidRDefault="00C42C01">
          <w:pPr>
            <w:pStyle w:val="TOC1"/>
            <w:tabs>
              <w:tab w:val="right" w:leader="dot" w:pos="9350"/>
            </w:tabs>
            <w:rPr>
              <w:rFonts w:ascii="GHEA Grapalat" w:hAnsi="GHEA Grapalat" w:cstheme="minorBidi"/>
              <w:b/>
              <w:noProof/>
              <w:sz w:val="24"/>
              <w:szCs w:val="24"/>
            </w:rPr>
          </w:pPr>
          <w:hyperlink w:anchor="_Toc223086755" w:history="1">
            <w:r w:rsidRPr="00C42C01">
              <w:rPr>
                <w:rStyle w:val="Hyperlink"/>
                <w:rFonts w:ascii="GHEA Grapalat" w:hAnsi="GHEA Grapalat"/>
                <w:b/>
                <w:noProof/>
                <w:sz w:val="24"/>
                <w:szCs w:val="24"/>
              </w:rPr>
              <w:t>Этапы разработки проекта</w:t>
            </w:r>
            <w:r w:rsidRPr="00C42C01">
              <w:rPr>
                <w:rFonts w:ascii="GHEA Grapalat" w:hAnsi="GHEA Grapalat"/>
                <w:b/>
                <w:noProof/>
                <w:webHidden/>
                <w:sz w:val="24"/>
                <w:szCs w:val="24"/>
              </w:rPr>
              <w:tab/>
            </w:r>
            <w:r w:rsidRPr="00C42C01">
              <w:rPr>
                <w:rFonts w:ascii="GHEA Grapalat" w:hAnsi="GHEA Grapalat"/>
                <w:b/>
                <w:noProof/>
                <w:webHidden/>
                <w:sz w:val="24"/>
                <w:szCs w:val="24"/>
              </w:rPr>
              <w:fldChar w:fldCharType="begin"/>
            </w:r>
            <w:r w:rsidRPr="00C42C01">
              <w:rPr>
                <w:rFonts w:ascii="GHEA Grapalat" w:hAnsi="GHEA Grapalat"/>
                <w:b/>
                <w:noProof/>
                <w:webHidden/>
                <w:sz w:val="24"/>
                <w:szCs w:val="24"/>
              </w:rPr>
              <w:instrText xml:space="preserve"> PAGEREF _Toc223086755 \h </w:instrText>
            </w:r>
            <w:r w:rsidRPr="00C42C01">
              <w:rPr>
                <w:rFonts w:ascii="GHEA Grapalat" w:hAnsi="GHEA Grapalat"/>
                <w:b/>
                <w:noProof/>
                <w:webHidden/>
                <w:sz w:val="24"/>
                <w:szCs w:val="24"/>
              </w:rPr>
            </w:r>
            <w:r w:rsidRPr="00C42C01">
              <w:rPr>
                <w:rFonts w:ascii="GHEA Grapalat" w:hAnsi="GHEA Grapalat"/>
                <w:b/>
                <w:noProof/>
                <w:webHidden/>
                <w:sz w:val="24"/>
                <w:szCs w:val="24"/>
              </w:rPr>
              <w:fldChar w:fldCharType="separate"/>
            </w:r>
            <w:r w:rsidRPr="00C42C01">
              <w:rPr>
                <w:rFonts w:ascii="GHEA Grapalat" w:hAnsi="GHEA Grapalat"/>
                <w:b/>
                <w:noProof/>
                <w:webHidden/>
                <w:sz w:val="24"/>
                <w:szCs w:val="24"/>
              </w:rPr>
              <w:t>15</w:t>
            </w:r>
            <w:r w:rsidRPr="00C42C01">
              <w:rPr>
                <w:rFonts w:ascii="GHEA Grapalat" w:hAnsi="GHEA Grapalat"/>
                <w:b/>
                <w:noProof/>
                <w:webHidden/>
                <w:sz w:val="24"/>
                <w:szCs w:val="24"/>
              </w:rPr>
              <w:fldChar w:fldCharType="end"/>
            </w:r>
          </w:hyperlink>
        </w:p>
        <w:p w:rsidR="00C42C01" w:rsidRDefault="00C42C01">
          <w:r w:rsidRPr="00C42C01">
            <w:rPr>
              <w:rFonts w:ascii="GHEA Grapalat" w:hAnsi="GHEA Grapalat"/>
              <w:b/>
              <w:bCs/>
              <w:noProof/>
              <w:sz w:val="24"/>
              <w:szCs w:val="24"/>
            </w:rPr>
            <w:fldChar w:fldCharType="end"/>
          </w:r>
        </w:p>
      </w:sdtContent>
    </w:sdt>
    <w:p w:rsidR="001E5A48" w:rsidRPr="00C42C01" w:rsidRDefault="001E5A48" w:rsidP="002859F7">
      <w:pPr>
        <w:shd w:val="clear" w:color="auto" w:fill="FFFFFF" w:themeFill="background1"/>
        <w:spacing w:after="0" w:line="240" w:lineRule="auto"/>
        <w:jc w:val="both"/>
        <w:rPr>
          <w:rFonts w:ascii="GHEA Grapalat" w:eastAsia="Microsoft YaHei" w:hAnsi="GHEA Grapalat" w:cs="Times New Roman"/>
          <w:color w:val="000000"/>
          <w:sz w:val="24"/>
          <w:szCs w:val="24"/>
        </w:rPr>
      </w:pPr>
    </w:p>
    <w:p w:rsidR="00596F39" w:rsidRDefault="00596F39" w:rsidP="00C42C01">
      <w:pPr>
        <w:pStyle w:val="Indent3"/>
      </w:pPr>
      <w:bookmarkStart w:id="0" w:name="_Toc223086740"/>
    </w:p>
    <w:p w:rsidR="00596F39" w:rsidRDefault="00596F39" w:rsidP="00C42C01">
      <w:pPr>
        <w:pStyle w:val="Indent3"/>
      </w:pPr>
    </w:p>
    <w:p w:rsidR="001E5A48" w:rsidRPr="00A16CB1" w:rsidRDefault="001E5A48" w:rsidP="00C42C01">
      <w:pPr>
        <w:pStyle w:val="Indent3"/>
      </w:pPr>
      <w:r w:rsidRPr="00A16CB1">
        <w:t>Введение</w:t>
      </w:r>
      <w:bookmarkEnd w:id="0"/>
    </w:p>
    <w:p w:rsidR="002E045C" w:rsidRPr="00A16CB1" w:rsidRDefault="002E045C" w:rsidP="002859F7">
      <w:pPr>
        <w:shd w:val="clear" w:color="auto" w:fill="FFFFFF" w:themeFill="background1"/>
        <w:spacing w:after="0" w:line="240" w:lineRule="auto"/>
        <w:ind w:firstLine="567"/>
        <w:jc w:val="both"/>
        <w:textAlignment w:val="baseline"/>
        <w:rPr>
          <w:rFonts w:ascii="GHEA Grapalat" w:eastAsia="Microsoft YaHei" w:hAnsi="GHEA Grapalat" w:cs="Times New Roman"/>
          <w:color w:val="000000"/>
          <w:sz w:val="24"/>
          <w:szCs w:val="24"/>
          <w:lang w:val="ru-RU"/>
        </w:rPr>
      </w:pPr>
    </w:p>
    <w:p w:rsidR="001E5A48" w:rsidRPr="00A16CB1" w:rsidRDefault="001E5A48" w:rsidP="002E045C">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Национальный парк «Севан» (в дальнейшем — национальный парк) был создан решением </w:t>
      </w:r>
      <w:r w:rsidRPr="001E5A48">
        <w:rPr>
          <w:rFonts w:ascii="GHEA Grapalat" w:eastAsia="Microsoft YaHei" w:hAnsi="GHEA Grapalat" w:cs="Times New Roman"/>
          <w:color w:val="000000"/>
          <w:sz w:val="24"/>
          <w:szCs w:val="24"/>
        </w:rPr>
        <w:t>N</w:t>
      </w:r>
      <w:r w:rsidRPr="00A16CB1">
        <w:rPr>
          <w:rFonts w:ascii="GHEA Grapalat" w:eastAsia="Microsoft YaHei" w:hAnsi="GHEA Grapalat" w:cs="Times New Roman"/>
          <w:color w:val="000000"/>
          <w:sz w:val="24"/>
          <w:szCs w:val="24"/>
          <w:lang w:val="ru-RU"/>
        </w:rPr>
        <w:t xml:space="preserve"> 125 от 14 марта 1978 года Центрального Комитета КП Армении и Совета Министров Армянской ССР «О создании национального парка «Севан».</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Территория национального парка, согласно</w:t>
      </w:r>
      <w:r w:rsidR="002859F7" w:rsidRPr="00A16CB1">
        <w:rPr>
          <w:rFonts w:ascii="GHEA Grapalat" w:eastAsia="Microsoft YaHei" w:hAnsi="GHEA Grapalat" w:cs="Times New Roman"/>
          <w:color w:val="000000"/>
          <w:sz w:val="24"/>
          <w:szCs w:val="24"/>
          <w:lang w:val="ru-RU"/>
        </w:rPr>
        <w:t xml:space="preserve"> решению </w:t>
      </w:r>
      <w:r w:rsidR="002859F7">
        <w:rPr>
          <w:rFonts w:ascii="GHEA Grapalat" w:eastAsia="Microsoft YaHei" w:hAnsi="GHEA Grapalat" w:cs="Times New Roman"/>
          <w:color w:val="000000"/>
          <w:sz w:val="24"/>
          <w:szCs w:val="24"/>
        </w:rPr>
        <w:t>N</w:t>
      </w:r>
      <w:r w:rsidR="002859F7" w:rsidRPr="00A16CB1">
        <w:rPr>
          <w:rFonts w:ascii="GHEA Grapalat" w:eastAsia="Microsoft YaHei" w:hAnsi="GHEA Grapalat" w:cs="Times New Roman"/>
          <w:color w:val="000000"/>
          <w:sz w:val="24"/>
          <w:szCs w:val="24"/>
          <w:lang w:val="ru-RU"/>
        </w:rPr>
        <w:t xml:space="preserve"> 205-</w:t>
      </w:r>
      <w:r w:rsidR="002859F7">
        <w:rPr>
          <w:rFonts w:ascii="GHEA Grapalat" w:eastAsia="Microsoft YaHei" w:hAnsi="GHEA Grapalat" w:cs="Times New Roman"/>
          <w:color w:val="000000"/>
          <w:sz w:val="24"/>
          <w:szCs w:val="24"/>
        </w:rPr>
        <w:t>Ն</w:t>
      </w:r>
      <w:r w:rsidRPr="00A16CB1">
        <w:rPr>
          <w:rFonts w:ascii="GHEA Grapalat" w:eastAsia="Microsoft YaHei" w:hAnsi="GHEA Grapalat" w:cs="Times New Roman"/>
          <w:color w:val="000000"/>
          <w:sz w:val="24"/>
          <w:szCs w:val="24"/>
          <w:lang w:val="ru-RU"/>
        </w:rPr>
        <w:t xml:space="preserve"> правительства Республики Армения от 18 января 2007 года, делится на следующие функциональные зоны:</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1) заповедная — включает заповедники «Артани</w:t>
      </w:r>
      <w:r w:rsidR="002859F7" w:rsidRPr="00A16CB1">
        <w:rPr>
          <w:rFonts w:ascii="GHEA Grapalat" w:eastAsia="Microsoft YaHei" w:hAnsi="GHEA Grapalat" w:cs="Times New Roman"/>
          <w:color w:val="000000"/>
          <w:sz w:val="24"/>
          <w:szCs w:val="24"/>
          <w:lang w:val="ru-RU"/>
        </w:rPr>
        <w:t>ш</w:t>
      </w:r>
      <w:r w:rsidRPr="00A16CB1">
        <w:rPr>
          <w:rFonts w:ascii="GHEA Grapalat" w:eastAsia="Microsoft YaHei" w:hAnsi="GHEA Grapalat" w:cs="Times New Roman"/>
          <w:color w:val="000000"/>
          <w:sz w:val="24"/>
          <w:szCs w:val="24"/>
          <w:lang w:val="ru-RU"/>
        </w:rPr>
        <w:t>», «Норашен», «Личк-Аргич» и «Гилли».</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2) охраняемая — включает охраняемые территории «Гаварагет», реликтовые «Гихи-дубовые» и «Норашен».</w:t>
      </w:r>
    </w:p>
    <w:p w:rsidR="001E5A48" w:rsidRPr="00A16CB1" w:rsidRDefault="002E045C"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3) рекреационная</w:t>
      </w:r>
    </w:p>
    <w:p w:rsidR="001E5A48" w:rsidRPr="00A16CB1" w:rsidRDefault="002E045C"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4) экономическая.</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b/>
          <w:color w:val="000000"/>
          <w:sz w:val="24"/>
          <w:szCs w:val="24"/>
          <w:lang w:val="ru-RU"/>
        </w:rPr>
      </w:pPr>
      <w:r w:rsidRPr="00A16CB1">
        <w:rPr>
          <w:rFonts w:ascii="GHEA Grapalat" w:eastAsia="Microsoft YaHei" w:hAnsi="GHEA Grapalat" w:cs="Times New Roman"/>
          <w:b/>
          <w:color w:val="000000"/>
          <w:sz w:val="24"/>
          <w:szCs w:val="24"/>
          <w:lang w:val="ru-RU"/>
        </w:rPr>
        <w:t>Цели создания рекреационной зоны:</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1) Обеспечение сохранения природных ландшафтов, растительного покрова, природного и культурного наследия прибрежной зоны озера Севан, имеющих историческую и эстетическую ценность, для организации отдыха граждан.</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2) Выявление и сохранение туристического потенциала территории национального парка, а также содействие развитию различных форм туризма, включая познавательный туризм.</w:t>
      </w:r>
      <w:r w:rsidR="002E045C" w:rsidRPr="00A16CB1">
        <w:rPr>
          <w:rFonts w:ascii="GHEA Grapalat" w:eastAsia="Microsoft YaHei" w:hAnsi="GHEA Grapalat" w:cs="Times New Roman"/>
          <w:color w:val="000000"/>
          <w:sz w:val="24"/>
          <w:szCs w:val="24"/>
          <w:lang w:val="ru-RU"/>
        </w:rPr>
        <w:t xml:space="preserve"> </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3) Обеспечение целевого использования территорий рекреационной зоны.</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4) Обеспечение охраны историко-культурных памятников, находящихся в рекреационной зоне, и их охранных зон.</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5) Предотвращение негативного воздействия антропогенного характера на нормальное развитие экосистем рекреационной зоны:</w:t>
      </w:r>
    </w:p>
    <w:p w:rsidR="002859F7" w:rsidRPr="00A16CB1" w:rsidRDefault="002859F7"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1" w:name="_Toc223086741"/>
      <w:r w:rsidRPr="001E5A48">
        <w:t>Описание ситуации</w:t>
      </w:r>
      <w:bookmarkEnd w:id="1"/>
    </w:p>
    <w:p w:rsidR="002859F7" w:rsidRPr="00A16CB1" w:rsidRDefault="002859F7"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A30145">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Все виды деятельности, проводимые на территории национального парка, должны соответствовать ряду четко установленных критериев с целью не нарушать баланс существующих экосистем и не угрожать охраняемому историко-культурному или природному наследию:</w:t>
      </w:r>
    </w:p>
    <w:p w:rsidR="001E5A48" w:rsidRPr="00A16CB1" w:rsidRDefault="001E5A48"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В рамках </w:t>
      </w:r>
      <w:r w:rsidR="002859F7" w:rsidRPr="00A16CB1">
        <w:rPr>
          <w:rFonts w:ascii="GHEA Grapalat" w:eastAsia="Microsoft YaHei" w:hAnsi="GHEA Grapalat" w:cs="Times New Roman"/>
          <w:color w:val="000000"/>
          <w:sz w:val="24"/>
          <w:szCs w:val="24"/>
          <w:lang w:val="ru-RU"/>
        </w:rPr>
        <w:t xml:space="preserve">знака </w:t>
      </w:r>
      <w:r w:rsidRPr="00A16CB1">
        <w:rPr>
          <w:rFonts w:ascii="GHEA Grapalat" w:eastAsia="Microsoft YaHei" w:hAnsi="GHEA Grapalat" w:cs="Times New Roman"/>
          <w:color w:val="000000"/>
          <w:sz w:val="24"/>
          <w:szCs w:val="24"/>
          <w:lang w:val="ru-RU"/>
        </w:rPr>
        <w:t>1905</w:t>
      </w:r>
      <w:r w:rsidR="002859F7" w:rsidRPr="00A16CB1">
        <w:rPr>
          <w:rFonts w:ascii="GHEA Grapalat" w:eastAsia="Microsoft YaHei" w:hAnsi="GHEA Grapalat" w:cs="Times New Roman"/>
          <w:color w:val="000000"/>
          <w:sz w:val="24"/>
          <w:szCs w:val="24"/>
          <w:lang w:val="ru-RU"/>
        </w:rPr>
        <w:t>:</w:t>
      </w:r>
      <w:r w:rsidRPr="00A16CB1">
        <w:rPr>
          <w:rFonts w:ascii="GHEA Grapalat" w:eastAsia="Microsoft YaHei" w:hAnsi="GHEA Grapalat" w:cs="Times New Roman"/>
          <w:color w:val="000000"/>
          <w:sz w:val="24"/>
          <w:szCs w:val="24"/>
          <w:lang w:val="ru-RU"/>
        </w:rPr>
        <w:t xml:space="preserve"> </w:t>
      </w:r>
      <w:r w:rsidR="002859F7" w:rsidRPr="00A16CB1">
        <w:rPr>
          <w:rFonts w:ascii="GHEA Grapalat" w:eastAsia="Microsoft YaHei" w:hAnsi="GHEA Grapalat" w:cs="Times New Roman"/>
          <w:color w:val="000000"/>
          <w:sz w:val="24"/>
          <w:szCs w:val="24"/>
          <w:lang w:val="ru-RU"/>
        </w:rPr>
        <w:t>н</w:t>
      </w:r>
      <w:r w:rsidRPr="00A16CB1">
        <w:rPr>
          <w:rFonts w:ascii="GHEA Grapalat" w:eastAsia="Microsoft YaHei" w:hAnsi="GHEA Grapalat" w:cs="Times New Roman"/>
          <w:color w:val="000000"/>
          <w:sz w:val="24"/>
          <w:szCs w:val="24"/>
          <w:lang w:val="ru-RU"/>
        </w:rPr>
        <w:t>а территории государственного учреждения «Национальный парк «Севан» находятся следующие насосные станции (здания и сооружения):</w:t>
      </w:r>
    </w:p>
    <w:p w:rsidR="00FA1044" w:rsidRPr="00A16CB1" w:rsidRDefault="00FA1044"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596F39" w:rsidRDefault="001E5A48"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Насосная станция Еранос - 1902 м</w:t>
      </w:r>
    </w:p>
    <w:p w:rsidR="001E5A48" w:rsidRPr="00596F39" w:rsidRDefault="001E5A48"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Личкский насосный узел - 1912 м</w:t>
      </w:r>
    </w:p>
    <w:p w:rsidR="001E5A48" w:rsidRPr="00596F39" w:rsidRDefault="001E5A48"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Мартуниский насосный узел - 1904 м</w:t>
      </w:r>
    </w:p>
    <w:p w:rsidR="001E5A48" w:rsidRPr="00596F39" w:rsidRDefault="001E5A48"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Вагашенский насосный узел - 1902 м</w:t>
      </w:r>
    </w:p>
    <w:p w:rsidR="001E5A48" w:rsidRPr="00596F39" w:rsidRDefault="005A6655"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Астгад</w:t>
      </w:r>
      <w:r w:rsidR="001E5A48" w:rsidRPr="00596F39">
        <w:rPr>
          <w:rFonts w:ascii="GHEA Grapalat" w:eastAsia="Microsoft YaHei" w:hAnsi="GHEA Grapalat" w:cs="Times New Roman"/>
          <w:color w:val="000000"/>
          <w:sz w:val="24"/>
          <w:szCs w:val="24"/>
          <w:lang w:val="ru-RU"/>
        </w:rPr>
        <w:t>зорский насосный узел - 1902 м</w:t>
      </w:r>
    </w:p>
    <w:p w:rsidR="001E5A48" w:rsidRPr="00596F39" w:rsidRDefault="001E5A48"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Золакарский насосный узел - 1904 м</w:t>
      </w:r>
    </w:p>
    <w:p w:rsidR="001E5A48" w:rsidRPr="00596F39" w:rsidRDefault="001E5A48" w:rsidP="00596F39">
      <w:pPr>
        <w:pStyle w:val="ListParagraph"/>
        <w:numPr>
          <w:ilvl w:val="0"/>
          <w:numId w:val="20"/>
        </w:numPr>
        <w:shd w:val="clear" w:color="auto" w:fill="FFFFFF" w:themeFill="background1"/>
        <w:spacing w:after="0" w:line="240" w:lineRule="auto"/>
        <w:ind w:left="360"/>
        <w:jc w:val="both"/>
        <w:rPr>
          <w:rFonts w:ascii="GHEA Grapalat" w:eastAsia="Microsoft YaHei" w:hAnsi="GHEA Grapalat" w:cs="Times New Roman"/>
          <w:color w:val="000000"/>
          <w:sz w:val="24"/>
          <w:szCs w:val="24"/>
          <w:lang w:val="ru-RU"/>
        </w:rPr>
      </w:pPr>
      <w:r w:rsidRPr="00596F39">
        <w:rPr>
          <w:rFonts w:ascii="GHEA Grapalat" w:eastAsia="Microsoft YaHei" w:hAnsi="GHEA Grapalat" w:cs="Times New Roman"/>
          <w:color w:val="000000"/>
          <w:sz w:val="24"/>
          <w:szCs w:val="24"/>
          <w:lang w:val="ru-RU"/>
        </w:rPr>
        <w:t>Арцванистский насосный узел (коммунальный) - 1902 м</w:t>
      </w:r>
    </w:p>
    <w:p w:rsidR="005A6655" w:rsidRPr="00A16CB1" w:rsidRDefault="005A6655"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2" w:name="_Toc223086742"/>
      <w:r w:rsidRPr="001E5A48">
        <w:t>Общие проблемы</w:t>
      </w:r>
      <w:bookmarkEnd w:id="2"/>
    </w:p>
    <w:p w:rsidR="005A6655" w:rsidRPr="00A16CB1" w:rsidRDefault="005A6655"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A30145">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Учитывая потребности населения в прибрежном отдыхе и ежегодно растущее число людей, стремящихся удовлетворить свои потребности в отдыхе за пределами урбанизированной среды, а также в результате вышеупомянутых потребностей интенсивное освоение прибрежных территорий и их подверженность техногенному воздействию (что способствует повышению степени рекреационной деградации окружающей среды и деградации природных комплексов), возникла необходимость регулирования рекреационного освоения прибрежных территорий. С целью организации прибрежных территорий озера Севан как для внутренних, так и для зарубежных посетителей, с учетом современных требований к таким территориям и внедрением международного передового опыта, возникла необходимость разработки экологически чистой системы рекреационного развития этих территорий, создавая благоприятные условия для отдыха и улучшая, сохраняя и эффективно используя рекреационный потенциал природного комплекса.</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Согласно пункту 5.1. Закона Республики Армения о ежегодных и комплексных программах мероприятий по восстановлению, охране, воспроизводству и использованию экосистемы озера Севан, принятого 14 декабря 2001 года, в рамках комплексной программы Закона предусмотрено, что в течение 30 лет объем воды в Севане увеличится примерно на 8,8 млрд м³, что эквивалентно </w:t>
      </w:r>
      <w:r w:rsidR="00A979D7" w:rsidRPr="00A16CB1">
        <w:rPr>
          <w:rFonts w:ascii="GHEA Grapalat" w:eastAsia="Microsoft YaHei" w:hAnsi="GHEA Grapalat" w:cs="Times New Roman"/>
          <w:color w:val="000000"/>
          <w:sz w:val="24"/>
          <w:szCs w:val="24"/>
          <w:lang w:val="ru-RU"/>
        </w:rPr>
        <w:t>повышению уровня озера на 6,5 метров.</w:t>
      </w:r>
      <w:r w:rsidRPr="00A16CB1">
        <w:rPr>
          <w:rFonts w:ascii="GHEA Grapalat" w:eastAsia="Microsoft YaHei" w:hAnsi="GHEA Grapalat" w:cs="Times New Roman"/>
          <w:color w:val="000000"/>
          <w:sz w:val="24"/>
          <w:szCs w:val="24"/>
          <w:lang w:val="ru-RU"/>
        </w:rPr>
        <w:t xml:space="preserve"> С точки зрения экологического баланса, после необходимого повышения уровня озера на 6 м</w:t>
      </w:r>
      <w:r w:rsidR="00A979D7" w:rsidRPr="00A16CB1">
        <w:rPr>
          <w:rFonts w:ascii="GHEA Grapalat" w:eastAsia="Microsoft YaHei" w:hAnsi="GHEA Grapalat" w:cs="Times New Roman"/>
          <w:color w:val="000000"/>
          <w:sz w:val="24"/>
          <w:szCs w:val="24"/>
          <w:lang w:val="ru-RU"/>
        </w:rPr>
        <w:t>етров</w:t>
      </w:r>
      <w:r w:rsidRPr="00A16CB1">
        <w:rPr>
          <w:rFonts w:ascii="GHEA Grapalat" w:eastAsia="Microsoft YaHei" w:hAnsi="GHEA Grapalat" w:cs="Times New Roman"/>
          <w:color w:val="000000"/>
          <w:sz w:val="24"/>
          <w:szCs w:val="24"/>
          <w:lang w:val="ru-RU"/>
        </w:rPr>
        <w:t xml:space="preserve"> в озере Севан возникнет дополнительный запас воды, который будет считаться природным ресурсом, имеющим большое значение для энергетических и экономических других отраслей, и его можно будет свободно использовать для этих целей, включая удовлетворение региональных потребностей.</w:t>
      </w:r>
    </w:p>
    <w:p w:rsidR="00B23494" w:rsidRPr="00A16CB1" w:rsidRDefault="00B23494"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3" w:name="_Toc223086743"/>
      <w:r w:rsidRPr="001E5A48">
        <w:t>Описание фактической ситуации</w:t>
      </w:r>
      <w:bookmarkEnd w:id="3"/>
    </w:p>
    <w:p w:rsidR="00B23494" w:rsidRPr="00A16CB1" w:rsidRDefault="00B23494"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p>
    <w:p w:rsidR="001E5A48" w:rsidRPr="00A16CB1" w:rsidRDefault="001E5A48" w:rsidP="00B23494">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lastRenderedPageBreak/>
        <w:t>Прибрежные территории, предусмотренные для застройки озера Севан, обладая необходимыми предпосылками для развития рекреации, курортного и туристического секторов, полны неупорядоченных, низкокачественных с эстетической точки зрения и явно дисгармоничных сооружений, включая самовольные и нарушающие нормы построенные здания и сооружения.</w:t>
      </w:r>
    </w:p>
    <w:p w:rsidR="001E5A48" w:rsidRPr="00A16CB1" w:rsidRDefault="001E5A48" w:rsidP="002859F7">
      <w:pPr>
        <w:shd w:val="clear" w:color="auto" w:fill="FFFFFF" w:themeFill="background1"/>
        <w:spacing w:after="0" w:line="240" w:lineRule="auto"/>
        <w:ind w:firstLine="72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Настоящие экономические и градостроительные разработки также выдвинули новые требования к функциям некоторых участков прибрежных территорий, что подразумевает комплексное рассмотрение проблем в рамках единого документа пространственного планирования и выработку взаимосвязанных решений.</w:t>
      </w:r>
    </w:p>
    <w:p w:rsidR="00CC1F9F" w:rsidRPr="00A16CB1" w:rsidRDefault="00546BD5" w:rsidP="002859F7">
      <w:pPr>
        <w:shd w:val="clear" w:color="auto" w:fill="FFFFFF" w:themeFill="background1"/>
        <w:spacing w:after="0" w:line="240" w:lineRule="auto"/>
        <w:ind w:firstLine="72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Разработка консолидированного проекта размещения и пространственной организации рекреационных, ландшафтных и курортных систем в центральной и непосредственной зоне воздействия озера Севан, а также разработка проекта скоординированной, сбалансированной и устойчивой реализации градостроительного устава Севанского национального парка, комплексного благоустройства и регулируемого развития городской и ландшафтной пространственной среды с целью достижения пропорциональной градостроительной организации прибрежных зон озера Севан. Цель состоит в том, чтобы реализовать градостроительство прибрежных районов озера Севан сбалансированным и устойчивым образом, учитывая также требования по сохранению окружающей среды и требования, связанные с изменением климата. Концепция разработки документов основана на определении основных направлений территориального развития, наиболее благоприятных для инвестиций секторов и схематичной организации зон их пространственного распределения, Исходя из этого, разрабатывается политика, реализация которой будет способствовать экономическому развитию региона, созданию рабочих мест и улучшению качества жизни населения.</w:t>
      </w:r>
    </w:p>
    <w:p w:rsidR="001E5A48" w:rsidRDefault="001E5A48" w:rsidP="00C42C01">
      <w:pPr>
        <w:pStyle w:val="Indent3"/>
      </w:pPr>
      <w:bookmarkStart w:id="4" w:name="_Toc223086744"/>
      <w:r w:rsidRPr="001E5A48">
        <w:t>Общие требования</w:t>
      </w:r>
      <w:bookmarkEnd w:id="4"/>
      <w:r w:rsidR="00CC1F9F">
        <w:t xml:space="preserve"> </w:t>
      </w:r>
    </w:p>
    <w:p w:rsidR="00CC1F9F" w:rsidRPr="00A16CB1" w:rsidRDefault="00CC1F9F"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p>
    <w:p w:rsidR="001E5A48" w:rsidRPr="00A16CB1" w:rsidRDefault="001E5A48" w:rsidP="00CC1F9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ru-RU"/>
        </w:rPr>
        <w:t>При использовании прибрежных территорий уникального крупного водосборного бассейна озера Севан, имеющего стратегическое значение для Республики Армения, необходимо обеспечить экологически чистое использование прибрежных территорий, провести расчет максимально допустимой рекреационной нагрузки, анализ ландшафтных показателей прибрежных территорий с реализацией их функционального рекреационного зонирования и четким определением классификаторов по застройке на территории.</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ru-RU"/>
        </w:rPr>
        <w:t xml:space="preserve">Для обеспечения эффективного использования прибрежных территорий необходимо выявить принципы их рекреационной структуры, площади и планировочные решения. В результате анализа предполагается выделить ряд факторов, влияющих на организацию рекреационных функциональных зон в </w:t>
      </w:r>
      <w:r w:rsidRPr="001E5A48">
        <w:rPr>
          <w:rFonts w:ascii="GHEA Grapalat" w:eastAsia="Microsoft YaHei" w:hAnsi="GHEA Grapalat" w:cs="Times New Roman"/>
          <w:color w:val="000000"/>
          <w:sz w:val="24"/>
          <w:szCs w:val="24"/>
          <w:lang w:val="ru-RU"/>
        </w:rPr>
        <w:lastRenderedPageBreak/>
        <w:t>структуре прибрежных территорий озера Севан, что позволит выявить проблемы и основные направления преобразования, раскрывая их потенциал.</w:t>
      </w:r>
    </w:p>
    <w:p w:rsidR="001E5A48" w:rsidRPr="00A16CB1" w:rsidRDefault="001E5A48"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 рамках организации здоровой жизненной среды и мероприятий по охране экосистемы озера Севан инициировать установку локальных очистных сооружений для сточных вод.</w:t>
      </w:r>
    </w:p>
    <w:p w:rsidR="001E5A48" w:rsidRPr="00A16CB1" w:rsidRDefault="001E5A48" w:rsidP="002859F7">
      <w:pPr>
        <w:shd w:val="clear" w:color="auto" w:fill="FFFFFF" w:themeFill="background1"/>
        <w:spacing w:after="0" w:line="240" w:lineRule="auto"/>
        <w:ind w:firstLine="63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При разработке проекта необходимо обеспечить выполнение требовани</w:t>
      </w:r>
      <w:r w:rsidR="0082385B" w:rsidRPr="00A16CB1">
        <w:rPr>
          <w:rFonts w:ascii="GHEA Grapalat" w:eastAsia="Microsoft YaHei" w:hAnsi="GHEA Grapalat" w:cs="Times New Roman"/>
          <w:color w:val="000000"/>
          <w:sz w:val="24"/>
          <w:szCs w:val="24"/>
          <w:lang w:val="ru-RU"/>
        </w:rPr>
        <w:t>й решения правительства №</w:t>
      </w:r>
      <w:r w:rsidRPr="00A16CB1">
        <w:rPr>
          <w:rFonts w:ascii="GHEA Grapalat" w:eastAsia="Microsoft YaHei" w:hAnsi="GHEA Grapalat" w:cs="Times New Roman"/>
          <w:color w:val="000000"/>
          <w:sz w:val="24"/>
          <w:szCs w:val="24"/>
          <w:lang w:val="ru-RU"/>
        </w:rPr>
        <w:t>313 от 26 мая 1998 года «О размерах зон безопасности объектов энергетики и порядке их использования», а именно: объекты энергетики должны находиться на расстоянии не менее 6 метров от объектов различного назначения, зданий, сооружений и земель, используемых землевладельцами.</w:t>
      </w:r>
    </w:p>
    <w:p w:rsidR="0082385B" w:rsidRPr="00A16CB1" w:rsidRDefault="0082385B" w:rsidP="002859F7">
      <w:pPr>
        <w:shd w:val="clear" w:color="auto" w:fill="FFFFFF" w:themeFill="background1"/>
        <w:spacing w:after="0" w:line="240" w:lineRule="auto"/>
        <w:ind w:firstLine="630"/>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5" w:name="_Toc223086745"/>
      <w:r w:rsidRPr="001E5A48">
        <w:t>Цель разработки проекта</w:t>
      </w:r>
      <w:bookmarkEnd w:id="5"/>
      <w:r w:rsidR="00AD4859">
        <w:t xml:space="preserve"> </w:t>
      </w:r>
    </w:p>
    <w:p w:rsidR="0082385B" w:rsidRPr="00A16CB1" w:rsidRDefault="0082385B"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p>
    <w:p w:rsidR="001E5A48" w:rsidRPr="00A16CB1" w:rsidRDefault="001E5A48" w:rsidP="0082385B">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af-ZA"/>
        </w:rPr>
        <w:t>Цель проекта заключается в создании предпосылок для застройки и устойчивого развития прибрежных территорий озера Севан, обеспечивая гармонию между общественными и частными интересами в процессе развития территорий через следующие положения:</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сбалансированное развитие территорий и экологическая реконструкция, создание благоприятных условий для реализации градостроительной деятельности в соответствии с требованиями законодательства и технических регламентов, применение «умных» принципов в процессах управления пространственной организацией.</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экологически безопасные промышленные, транспортные и инженерно-технические инфраструктуры создание,</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Сохранение, укрепление, восстановление и ремонт недвижимых памятников истории и культуры, охрана памятников природы в интересах настоящих и будущих поколений,</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Формирование единой системы градостроительного регулирования территорий для стимулирования инвестиционной привлекательности,</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Реализация мероприятий, направленных на повышение энергоэффективности, использование возобновляемых источников энергии,</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Комплекс мероприятий по снижению рисков бедствий (через защитные и профилактические комплексные мероприятия, такие как подпорные стены, дренажные системы, барьеры, сети для ловли осадков и т.д.),</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4859">
        <w:rPr>
          <w:rFonts w:ascii="GHEA Grapalat" w:eastAsia="Microsoft YaHei" w:hAnsi="GHEA Grapalat" w:cs="Times New Roman"/>
          <w:color w:val="000000"/>
          <w:sz w:val="24"/>
          <w:szCs w:val="24"/>
          <w:lang w:val="af-ZA"/>
        </w:rPr>
        <w:t>Организация мероприятий, направленных на обеспечение безопасности населения,</w:t>
      </w:r>
    </w:p>
    <w:p w:rsidR="001E5A48" w:rsidRPr="00A16CB1" w:rsidRDefault="001E5A48" w:rsidP="00AD4859">
      <w:pPr>
        <w:pStyle w:val="ListParagraph"/>
        <w:numPr>
          <w:ilvl w:val="0"/>
          <w:numId w:val="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lastRenderedPageBreak/>
        <w:t>Применение единых и согласованных принципов градостроительства и архитектуры, а также осуществление строительной деятельности для формирования здоровой и привлекательной жизненной среды (акцент делается на разработке единого и гармоничного эстетического подхода, который будет направлен на обеспечение развития с учетом требований здоровья и охраны окружающей среды),</w:t>
      </w:r>
    </w:p>
    <w:p w:rsidR="001E5A48" w:rsidRPr="00A16CB1" w:rsidRDefault="001E5A48" w:rsidP="00AD4859">
      <w:pPr>
        <w:pStyle w:val="ListParagraph"/>
        <w:numPr>
          <w:ilvl w:val="0"/>
          <w:numId w:val="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Реализация мероприятий, направленных на улучшение территориальных диспропорций в рамках государственно-частного партнерства:</w:t>
      </w:r>
    </w:p>
    <w:p w:rsidR="00C256E0" w:rsidRPr="00A16CB1" w:rsidRDefault="00C256E0" w:rsidP="00C256E0">
      <w:pPr>
        <w:pStyle w:val="ListParagraph"/>
        <w:shd w:val="clear" w:color="auto" w:fill="FFFFFF" w:themeFill="background1"/>
        <w:spacing w:after="0" w:line="240" w:lineRule="auto"/>
        <w:ind w:left="1080"/>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6" w:name="_Toc223086746"/>
      <w:r w:rsidRPr="001E5A48">
        <w:t>Структура проекта</w:t>
      </w:r>
      <w:bookmarkEnd w:id="6"/>
    </w:p>
    <w:p w:rsidR="00C256E0" w:rsidRPr="00A16CB1" w:rsidRDefault="00C256E0"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C256E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af-ZA"/>
        </w:rPr>
        <w:t>Решение вышеуказанных задач будет предоставлено путем разработки единого проекта зонирования и градостроительного регламента.</w:t>
      </w:r>
    </w:p>
    <w:p w:rsidR="001E5A48" w:rsidRPr="00A16CB1" w:rsidRDefault="001E5A48" w:rsidP="00C256E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Проект зонирования является основным градостроительным документом для реализации намечений пространственного планирования. Он непосредственно связан с процессом реализации идей, направленных на населенный пункт и национальный парк, направлений развития, интенсивности застройки и распределения населения/посетителей.</w:t>
      </w:r>
    </w:p>
    <w:p w:rsidR="001E5A48" w:rsidRPr="00A16CB1" w:rsidRDefault="001E5A48" w:rsidP="00C256E0">
      <w:p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Объемно-планировочное зонирование является регулирующим инструментом, с помощью которого создается детализированное изложение принципов застройки существующих основных (базовых) зон в соответствии с требованиями действующих нормативных правовых актов и с целью формирования единой эстетически безопасной среды. Объемно-планировочному зонированию предоставляются регулирования или меры поощрения для сохранения отдельных ресурсов в определенной территории или для нормализации строительных работ.</w:t>
      </w:r>
    </w:p>
    <w:p w:rsidR="001E5A48" w:rsidRPr="00A16CB1" w:rsidRDefault="001E5A48" w:rsidP="00C256E0">
      <w:p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Нормами зонирова</w:t>
      </w:r>
      <w:r w:rsidR="00C256E0" w:rsidRPr="00A16CB1">
        <w:rPr>
          <w:rFonts w:ascii="GHEA Grapalat" w:eastAsia="Microsoft YaHei" w:hAnsi="GHEA Grapalat" w:cs="Times New Roman"/>
          <w:color w:val="000000"/>
          <w:sz w:val="24"/>
          <w:szCs w:val="24"/>
          <w:lang w:val="ru-RU"/>
        </w:rPr>
        <w:t>ния должны быть определены зоны:</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площадью,</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пропорциям,</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отступам,</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формам использования,</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застраиваемым и открытым пространствам,</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доступности для пешеходов,</w:t>
      </w:r>
    </w:p>
    <w:p w:rsidR="001E5A48" w:rsidRPr="000F58FE" w:rsidRDefault="001E5A48" w:rsidP="000F58FE">
      <w:pPr>
        <w:pStyle w:val="ListParagraph"/>
        <w:numPr>
          <w:ilvl w:val="0"/>
          <w:numId w:val="13"/>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плотности застройки и другим характеристикам</w:t>
      </w:r>
    </w:p>
    <w:p w:rsidR="00C256E0" w:rsidRPr="001E5A48" w:rsidRDefault="00C256E0" w:rsidP="00C256E0">
      <w:pPr>
        <w:shd w:val="clear" w:color="auto" w:fill="FFFFFF" w:themeFill="background1"/>
        <w:spacing w:after="0" w:line="240" w:lineRule="auto"/>
        <w:ind w:left="1287"/>
        <w:jc w:val="both"/>
        <w:textAlignment w:val="baseline"/>
        <w:rPr>
          <w:rFonts w:ascii="GHEA Grapalat" w:eastAsia="Microsoft YaHei" w:hAnsi="GHEA Grapalat" w:cs="Times New Roman"/>
          <w:color w:val="000000"/>
          <w:sz w:val="24"/>
          <w:szCs w:val="24"/>
        </w:rPr>
      </w:pPr>
    </w:p>
    <w:p w:rsidR="001E5A48" w:rsidRPr="00546BD5" w:rsidRDefault="00C256E0" w:rsidP="00546BD5">
      <w:p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bookmarkStart w:id="7" w:name="_Toc223086747"/>
      <w:r w:rsidRPr="00546BD5">
        <w:rPr>
          <w:rFonts w:ascii="GHEA Grapalat" w:eastAsia="Microsoft YaHei" w:hAnsi="GHEA Grapalat" w:cs="Times New Roman"/>
          <w:color w:val="000000"/>
          <w:sz w:val="24"/>
          <w:szCs w:val="24"/>
          <w:lang w:val="ru-RU"/>
        </w:rPr>
        <w:t>Предъявляемые требования:</w:t>
      </w:r>
      <w:bookmarkEnd w:id="7"/>
    </w:p>
    <w:p w:rsidR="00C256E0" w:rsidRPr="00546BD5" w:rsidRDefault="00C256E0" w:rsidP="00C256E0">
      <w:p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p>
    <w:p w:rsidR="001E5A48" w:rsidRPr="00A16CB1" w:rsidRDefault="001E5A48" w:rsidP="00C256E0">
      <w:p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При проведении ландшафтно-экологической оценки рекреационных зон в рамках проекта необходимо.</w:t>
      </w:r>
    </w:p>
    <w:p w:rsidR="001E5A48" w:rsidRPr="00A16CB1" w:rsidRDefault="001E5A48" w:rsidP="00C256E0">
      <w:pPr>
        <w:pStyle w:val="ListParagraph"/>
        <w:numPr>
          <w:ilvl w:val="0"/>
          <w:numId w:val="4"/>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lastRenderedPageBreak/>
        <w:t>учитывать мероприятия и цели, связанные с рекреационной зоной национального парка «Севан», в документах по планированию управления национальным парком, с целью их согласования с проектом разработки.</w:t>
      </w:r>
    </w:p>
    <w:p w:rsidR="001E5A48" w:rsidRPr="00A16CB1" w:rsidRDefault="001E5A48" w:rsidP="00C256E0">
      <w:pPr>
        <w:pStyle w:val="ListParagraph"/>
        <w:numPr>
          <w:ilvl w:val="0"/>
          <w:numId w:val="4"/>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выявить методы, направленные на обеспечение устойчивости рекреационных функций в структуре прибрежных территорий.</w:t>
      </w:r>
    </w:p>
    <w:p w:rsidR="001E5A48" w:rsidRPr="00A16CB1" w:rsidRDefault="001E5A48" w:rsidP="00C256E0">
      <w:pPr>
        <w:pStyle w:val="ListParagraph"/>
        <w:numPr>
          <w:ilvl w:val="0"/>
          <w:numId w:val="4"/>
        </w:numPr>
        <w:shd w:val="clear" w:color="auto" w:fill="FFFFFF" w:themeFill="background1"/>
        <w:spacing w:after="0" w:line="240" w:lineRule="auto"/>
        <w:jc w:val="both"/>
        <w:textAlignment w:val="baseline"/>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провести комплексный (всесторонний) анализ оценки этих территорий, который позволит выявить проблемы и факторы, влияющие на организацию отдыха:</w:t>
      </w:r>
    </w:p>
    <w:p w:rsidR="001E5A48" w:rsidRPr="00A16CB1" w:rsidRDefault="001E5A48" w:rsidP="00C256E0">
      <w:pPr>
        <w:pStyle w:val="ListParagraph"/>
        <w:numPr>
          <w:ilvl w:val="0"/>
          <w:numId w:val="4"/>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определить потенциал этих природных комплексов для создания туристических и рекреационных кластеров.</w:t>
      </w:r>
      <w:r w:rsidR="00C256E0" w:rsidRPr="00A16CB1">
        <w:rPr>
          <w:rFonts w:ascii="GHEA Grapalat" w:eastAsia="Microsoft YaHei" w:hAnsi="GHEA Grapalat" w:cs="Times New Roman"/>
          <w:color w:val="000000"/>
          <w:sz w:val="24"/>
          <w:szCs w:val="24"/>
          <w:lang w:val="ru-RU"/>
        </w:rPr>
        <w:t xml:space="preserve"> </w:t>
      </w:r>
    </w:p>
    <w:p w:rsidR="001E5A48" w:rsidRPr="00A16CB1" w:rsidRDefault="001E5A48" w:rsidP="00C256E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Для многофункционального использования исследуемых территорий необходимо найти совершенно новый подход к решению проблемы сохранения прибрежных зон, повышая их экологическую ёмкость (максимальное количество посетителей, которое может быть обслужено в рамках данной экосистемы без причинения необратимого вреда окружающей среде), рекреационный потенциал и устойчивость.</w:t>
      </w:r>
    </w:p>
    <w:p w:rsidR="001E5A48" w:rsidRPr="001E5A48" w:rsidRDefault="001E5A48" w:rsidP="00C256E0">
      <w:pPr>
        <w:shd w:val="clear" w:color="auto" w:fill="FFFFFF" w:themeFill="background1"/>
        <w:spacing w:after="0" w:line="240" w:lineRule="auto"/>
        <w:jc w:val="both"/>
        <w:rPr>
          <w:rFonts w:ascii="GHEA Grapalat" w:eastAsia="Microsoft YaHei" w:hAnsi="GHEA Grapalat" w:cs="Times New Roman"/>
          <w:color w:val="000000"/>
          <w:sz w:val="24"/>
          <w:szCs w:val="24"/>
        </w:rPr>
      </w:pPr>
      <w:r w:rsidRPr="00A16CB1">
        <w:rPr>
          <w:rFonts w:ascii="GHEA Grapalat" w:eastAsia="Microsoft YaHei" w:hAnsi="GHEA Grapalat" w:cs="Times New Roman"/>
          <w:color w:val="000000"/>
          <w:sz w:val="24"/>
          <w:szCs w:val="24"/>
          <w:lang w:val="ru-RU"/>
        </w:rPr>
        <w:t>На прибрежных территориях озера Севан, в рекреационной зоне национального парка «Севан», в зоне, предназначенной для формирования туристических зон, и в непосредственной близости от нее находятся уникальные и ценные территории с природными, заповедными, научными, культурными и эстетическими аспектами. Наличие таких объектов создает привлекательность не только для населения, проживающего в окрестностях национального парка, но и для туристов. Поэтому для использования фактора привлекательности и привлечения большего числа отдыхающих необходимо запланировать создание туристического и рекреационного кластера «Единый Севан» с сочетанием отдельных параметров рекреационных зон «большого» и «малого» Се</w:t>
      </w:r>
      <w:r w:rsidR="00E23449" w:rsidRPr="00A16CB1">
        <w:rPr>
          <w:rFonts w:ascii="GHEA Grapalat" w:eastAsia="Microsoft YaHei" w:hAnsi="GHEA Grapalat" w:cs="Times New Roman"/>
          <w:color w:val="000000"/>
          <w:sz w:val="24"/>
          <w:szCs w:val="24"/>
          <w:lang w:val="ru-RU"/>
        </w:rPr>
        <w:t xml:space="preserve">вана. </w:t>
      </w:r>
      <w:r w:rsidR="00E23449">
        <w:rPr>
          <w:rFonts w:ascii="GHEA Grapalat" w:eastAsia="Microsoft YaHei" w:hAnsi="GHEA Grapalat" w:cs="Times New Roman"/>
          <w:color w:val="000000"/>
          <w:sz w:val="24"/>
          <w:szCs w:val="24"/>
        </w:rPr>
        <w:t xml:space="preserve">В связи с этим необходимо: </w:t>
      </w:r>
    </w:p>
    <w:p w:rsidR="001E5A48" w:rsidRPr="00A16CB1" w:rsidRDefault="001E5A48" w:rsidP="00AD1AC2">
      <w:pPr>
        <w:pStyle w:val="ListParagraph"/>
        <w:numPr>
          <w:ilvl w:val="0"/>
          <w:numId w:val="5"/>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предложить рассмотреть территории, подлежащие дальнейшему сохранению, для организации отдыха в прибрежной зоне,</w:t>
      </w:r>
    </w:p>
    <w:p w:rsidR="001E5A48" w:rsidRPr="00A16CB1" w:rsidRDefault="001E5A48" w:rsidP="00AD1AC2">
      <w:pPr>
        <w:pStyle w:val="ListParagraph"/>
        <w:numPr>
          <w:ilvl w:val="0"/>
          <w:numId w:val="5"/>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D1AC2">
        <w:rPr>
          <w:rFonts w:ascii="GHEA Grapalat" w:eastAsia="Microsoft YaHei" w:hAnsi="GHEA Grapalat" w:cs="Times New Roman"/>
          <w:color w:val="000000"/>
          <w:sz w:val="24"/>
          <w:szCs w:val="24"/>
          <w:lang w:val="ru-RU"/>
        </w:rPr>
        <w:t>обеспечение привлекательности и активные зоны градостроительного освоения с учетом особенностей ландшафта и климата, сосредоточив внимание на обеспечении сезонной устойчивости к антропогенной нагрузке.</w:t>
      </w:r>
    </w:p>
    <w:p w:rsidR="001E5A48" w:rsidRPr="00A16CB1" w:rsidRDefault="001E5A48" w:rsidP="00C256E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 то же время использование прибрежных территорий для отдыха (организованные маршруты, выделенные функциональные зоны и т.д.) должно рассматриваться с закреплением нормирования предельных нагрузок на ландшафт, чтобы в результате рекреационного освоения не возникли негативные последствия для окружающей среды и деградация, а именно:</w:t>
      </w:r>
    </w:p>
    <w:p w:rsidR="001E5A48" w:rsidRPr="003C488D" w:rsidRDefault="001E5A48" w:rsidP="003C488D">
      <w:pPr>
        <w:pStyle w:val="ListParagraph"/>
        <w:numPr>
          <w:ilvl w:val="0"/>
          <w:numId w:val="6"/>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lang w:val="hy-AM"/>
        </w:rPr>
        <w:t>нарушение верхнего слоя почвы,</w:t>
      </w:r>
    </w:p>
    <w:p w:rsidR="001E5A48" w:rsidRPr="003C488D" w:rsidRDefault="001E5A48" w:rsidP="003C488D">
      <w:pPr>
        <w:pStyle w:val="ListParagraph"/>
        <w:numPr>
          <w:ilvl w:val="0"/>
          <w:numId w:val="6"/>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rPr>
        <w:t>уничтожение внедрений,</w:t>
      </w:r>
    </w:p>
    <w:p w:rsidR="001E5A48" w:rsidRPr="003C488D" w:rsidRDefault="001E5A48" w:rsidP="003C488D">
      <w:pPr>
        <w:pStyle w:val="ListParagraph"/>
        <w:numPr>
          <w:ilvl w:val="0"/>
          <w:numId w:val="6"/>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lang w:val="ru-RU"/>
        </w:rPr>
        <w:lastRenderedPageBreak/>
        <w:t>загрязнение озера.</w:t>
      </w:r>
      <w:r w:rsidR="00AD1AC2" w:rsidRPr="003C488D">
        <w:rPr>
          <w:rFonts w:ascii="GHEA Grapalat" w:eastAsia="Microsoft YaHei" w:hAnsi="GHEA Grapalat" w:cs="Times New Roman"/>
          <w:color w:val="000000"/>
          <w:sz w:val="24"/>
          <w:szCs w:val="24"/>
        </w:rPr>
        <w:t xml:space="preserve"> </w:t>
      </w:r>
    </w:p>
    <w:p w:rsidR="001E5A48" w:rsidRPr="00A16CB1" w:rsidRDefault="001E5A48" w:rsidP="003C488D">
      <w:pPr>
        <w:shd w:val="clear" w:color="auto" w:fill="FFFFFF" w:themeFill="background1"/>
        <w:spacing w:after="0" w:line="240" w:lineRule="auto"/>
        <w:jc w:val="both"/>
        <w:rPr>
          <w:rFonts w:ascii="GHEA Grapalat" w:eastAsia="Microsoft YaHei" w:hAnsi="GHEA Grapalat" w:cs="Times New Roman"/>
          <w:color w:val="000000"/>
          <w:sz w:val="24"/>
          <w:szCs w:val="24"/>
          <w:vertAlign w:val="superscript"/>
          <w:lang w:val="ru-RU"/>
        </w:rPr>
      </w:pPr>
      <w:r w:rsidRPr="00A16CB1">
        <w:rPr>
          <w:rFonts w:ascii="GHEA Grapalat" w:eastAsia="Microsoft YaHei" w:hAnsi="GHEA Grapalat" w:cs="Times New Roman"/>
          <w:color w:val="000000"/>
          <w:sz w:val="24"/>
          <w:szCs w:val="24"/>
          <w:lang w:val="ru-RU"/>
        </w:rPr>
        <w:t>Следовательно, необходимо провести исследования в пределах прибрежных территорий по выделению соответствующих зон и организации функционально-планировочных связей между ними, определив количество человеческих потоков, соотношение канализируемых и неканализируемых поверхностей (включая тропинки), комплекс мероприятий по озеленению и благоустройству территорий, как прибрежных, так и смежных, с целью смягчения эстетического, санитарно-гигиенического, негативного воздействия, создания благоприятного микроклимата, архитектурных и культурных качеств, а также повышения декоративных качеств.</w:t>
      </w:r>
      <w:r w:rsidRPr="00A16CB1">
        <w:rPr>
          <w:rFonts w:ascii="GHEA Grapalat" w:eastAsia="Microsoft YaHei" w:hAnsi="GHEA Grapalat" w:cs="Times New Roman"/>
          <w:color w:val="000000"/>
          <w:sz w:val="24"/>
          <w:szCs w:val="24"/>
          <w:vertAlign w:val="superscript"/>
          <w:lang w:val="ru-RU"/>
        </w:rPr>
        <w:t>1</w:t>
      </w:r>
    </w:p>
    <w:p w:rsidR="003C488D" w:rsidRPr="00A16CB1" w:rsidRDefault="003C488D" w:rsidP="003C488D">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8" w:name="_Toc223086748"/>
      <w:r w:rsidRPr="001E5A48">
        <w:t>Состав проекта.</w:t>
      </w:r>
      <w:bookmarkEnd w:id="8"/>
    </w:p>
    <w:p w:rsidR="003C488D" w:rsidRPr="00A16CB1" w:rsidRDefault="003C488D" w:rsidP="002859F7">
      <w:pPr>
        <w:shd w:val="clear" w:color="auto" w:fill="FFFFFF" w:themeFill="background1"/>
        <w:spacing w:after="0" w:line="240" w:lineRule="auto"/>
        <w:ind w:firstLine="567"/>
        <w:jc w:val="both"/>
        <w:rPr>
          <w:rFonts w:ascii="GHEA Grapalat" w:eastAsia="Microsoft YaHei" w:hAnsi="GHEA Grapalat" w:cs="Times New Roman"/>
          <w:color w:val="000000"/>
          <w:sz w:val="24"/>
          <w:szCs w:val="24"/>
          <w:lang w:val="ru-RU"/>
        </w:rPr>
      </w:pPr>
    </w:p>
    <w:p w:rsidR="001E5A48" w:rsidRPr="00A16CB1" w:rsidRDefault="001E5A48" w:rsidP="003C488D">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ru-RU"/>
        </w:rPr>
        <w:t>Для прибрежных территорий необходимо провести многоф</w:t>
      </w:r>
      <w:r w:rsidR="003C488D">
        <w:rPr>
          <w:rFonts w:ascii="GHEA Grapalat" w:eastAsia="Microsoft YaHei" w:hAnsi="GHEA Grapalat" w:cs="Times New Roman"/>
          <w:color w:val="000000"/>
          <w:sz w:val="24"/>
          <w:szCs w:val="24"/>
          <w:lang w:val="ru-RU"/>
        </w:rPr>
        <w:t>ункциональные анализы, а именно</w:t>
      </w:r>
      <w:r w:rsidR="003C488D" w:rsidRPr="00A16CB1">
        <w:rPr>
          <w:rFonts w:ascii="GHEA Grapalat" w:eastAsia="Microsoft YaHei" w:hAnsi="GHEA Grapalat" w:cs="Times New Roman"/>
          <w:color w:val="000000"/>
          <w:sz w:val="24"/>
          <w:szCs w:val="24"/>
          <w:lang w:val="ru-RU"/>
        </w:rPr>
        <w:t>:</w:t>
      </w:r>
    </w:p>
    <w:p w:rsidR="001E5A48" w:rsidRPr="00A16CB1" w:rsidRDefault="00546BD5" w:rsidP="00546BD5">
      <w:pPr>
        <w:pStyle w:val="ListParagraph"/>
        <w:numPr>
          <w:ilvl w:val="0"/>
          <w:numId w:val="22"/>
        </w:numPr>
        <w:shd w:val="clear" w:color="auto" w:fill="FFFFFF" w:themeFill="background1"/>
        <w:spacing w:after="0" w:line="240" w:lineRule="auto"/>
        <w:ind w:left="540"/>
        <w:jc w:val="both"/>
        <w:rPr>
          <w:rFonts w:ascii="GHEA Grapalat" w:eastAsia="Microsoft YaHei" w:hAnsi="GHEA Grapalat" w:cs="Times New Roman"/>
          <w:color w:val="000000"/>
          <w:sz w:val="24"/>
          <w:szCs w:val="24"/>
          <w:lang w:val="ru-RU"/>
        </w:rPr>
      </w:pPr>
      <w:r>
        <w:rPr>
          <w:rFonts w:ascii="GHEA Grapalat" w:eastAsia="Microsoft YaHei" w:hAnsi="GHEA Grapalat" w:cs="Times New Roman"/>
          <w:b/>
          <w:color w:val="000000"/>
          <w:sz w:val="24"/>
          <w:szCs w:val="24"/>
          <w:u w:val="single"/>
          <w:lang w:val="ru-RU"/>
        </w:rPr>
        <w:t>Л</w:t>
      </w:r>
      <w:r w:rsidR="001E5A48" w:rsidRPr="00546BD5">
        <w:rPr>
          <w:rFonts w:ascii="GHEA Grapalat" w:eastAsia="Microsoft YaHei" w:hAnsi="GHEA Grapalat" w:cs="Times New Roman"/>
          <w:b/>
          <w:color w:val="000000"/>
          <w:sz w:val="24"/>
          <w:szCs w:val="24"/>
          <w:u w:val="single"/>
          <w:lang w:val="ru-RU"/>
        </w:rPr>
        <w:t>андшафтно-экологический</w:t>
      </w:r>
      <w:r w:rsidR="001E5A48" w:rsidRPr="00A16CB1">
        <w:rPr>
          <w:rFonts w:ascii="GHEA Grapalat" w:eastAsia="Microsoft YaHei" w:hAnsi="GHEA Grapalat" w:cs="Times New Roman"/>
          <w:color w:val="000000"/>
          <w:sz w:val="24"/>
          <w:szCs w:val="24"/>
          <w:lang w:val="ru-RU"/>
        </w:rPr>
        <w:t>, который считается важнейшим методом изучения природно-экологического потенциала территории, включая.</w:t>
      </w:r>
    </w:p>
    <w:p w:rsidR="001E5A48" w:rsidRPr="003C488D"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rPr>
        <w:t>климатические характеристики,</w:t>
      </w:r>
    </w:p>
    <w:p w:rsidR="001E5A48" w:rsidRPr="003C488D"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rPr>
        <w:t>оценка поверхностных водных ресурсов,</w:t>
      </w:r>
    </w:p>
    <w:p w:rsidR="001E5A48" w:rsidRPr="003C488D"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rPr>
        <w:t>рельеф,</w:t>
      </w:r>
    </w:p>
    <w:p w:rsidR="001E5A48" w:rsidRPr="003C488D"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rPr>
        <w:t>гидрогеологические условия,</w:t>
      </w:r>
    </w:p>
    <w:p w:rsidR="001E5A48" w:rsidRPr="003C488D"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3C488D">
        <w:rPr>
          <w:rFonts w:ascii="GHEA Grapalat" w:eastAsia="Microsoft YaHei" w:hAnsi="GHEA Grapalat" w:cs="Times New Roman"/>
          <w:color w:val="000000"/>
          <w:sz w:val="24"/>
          <w:szCs w:val="24"/>
        </w:rPr>
        <w:t>инженерно-геологические условия территории.</w:t>
      </w:r>
    </w:p>
    <w:p w:rsidR="001E5A48" w:rsidRPr="00A16CB1"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3C488D">
        <w:rPr>
          <w:rFonts w:ascii="GHEA Grapalat" w:eastAsia="Microsoft YaHei" w:hAnsi="GHEA Grapalat" w:cs="Times New Roman"/>
          <w:color w:val="000000"/>
          <w:sz w:val="24"/>
          <w:szCs w:val="24"/>
          <w:lang w:val="hy-AM"/>
        </w:rPr>
        <w:t>Структура ландшафта — это анализ пространственного распределения различных экосистем и их компонентов (например, лесные и водные территории, сельскохозяйственные земли и т.д.).</w:t>
      </w:r>
    </w:p>
    <w:p w:rsidR="001E5A48" w:rsidRPr="00A16CB1" w:rsidRDefault="001E5A48" w:rsidP="00546BD5">
      <w:pPr>
        <w:pStyle w:val="ListParagraph"/>
        <w:numPr>
          <w:ilvl w:val="1"/>
          <w:numId w:val="23"/>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3C488D">
        <w:rPr>
          <w:rFonts w:ascii="GHEA Grapalat" w:eastAsia="Microsoft YaHei" w:hAnsi="GHEA Grapalat" w:cs="Times New Roman"/>
          <w:color w:val="000000"/>
          <w:sz w:val="24"/>
          <w:szCs w:val="24"/>
          <w:lang w:val="hy-AM"/>
        </w:rPr>
        <w:t>Экологическая корреляционная оценка — это исследование экологических взаимосвязей различных элементов ландшафта.</w:t>
      </w:r>
    </w:p>
    <w:p w:rsidR="001E5A48" w:rsidRPr="00546BD5" w:rsidRDefault="001E5A48" w:rsidP="00546BD5">
      <w:pPr>
        <w:pStyle w:val="ListParagraph"/>
        <w:numPr>
          <w:ilvl w:val="1"/>
          <w:numId w:val="21"/>
        </w:numPr>
        <w:shd w:val="clear" w:color="auto" w:fill="FFFFFF" w:themeFill="background1"/>
        <w:spacing w:after="0" w:line="240" w:lineRule="auto"/>
        <w:ind w:left="5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b/>
          <w:bCs/>
          <w:i/>
          <w:iCs/>
          <w:color w:val="000000"/>
          <w:sz w:val="24"/>
          <w:szCs w:val="24"/>
          <w:u w:val="single"/>
          <w:lang w:val="ru-RU"/>
        </w:rPr>
        <w:t>Градостроительная ситуация, которая включает в себя.</w:t>
      </w:r>
    </w:p>
    <w:p w:rsidR="001E5A48" w:rsidRPr="00A16CB1" w:rsidRDefault="003C488D" w:rsidP="00546BD5">
      <w:pPr>
        <w:pStyle w:val="ListParagraph"/>
        <w:numPr>
          <w:ilvl w:val="0"/>
          <w:numId w:val="24"/>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Оценку</w:t>
      </w:r>
      <w:r w:rsidR="001E5A48" w:rsidRPr="00A16CB1">
        <w:rPr>
          <w:rFonts w:ascii="GHEA Grapalat" w:eastAsia="Microsoft YaHei" w:hAnsi="GHEA Grapalat" w:cs="Times New Roman"/>
          <w:color w:val="000000"/>
          <w:sz w:val="24"/>
          <w:szCs w:val="24"/>
          <w:lang w:val="ru-RU"/>
        </w:rPr>
        <w:t xml:space="preserve"> экономической базы населенных пунктов/рекреационных зон с учетом их населения, культурных и общественных услуг, транспортной инфраструктуры и зеленого фонда.</w:t>
      </w:r>
    </w:p>
    <w:p w:rsidR="001E5A48" w:rsidRPr="00A16CB1" w:rsidRDefault="001E5A48" w:rsidP="00546BD5">
      <w:pPr>
        <w:pStyle w:val="ListParagraph"/>
        <w:numPr>
          <w:ilvl w:val="0"/>
          <w:numId w:val="24"/>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Для детального изучения территории применяется многофункциональный метод оценки, основанный на оценке отдельных компонентов природной и исторической среды (многофункциональный анализ), который является инструментом управления и охраны качества окружающей среды.</w:t>
      </w:r>
    </w:p>
    <w:p w:rsidR="003C488D" w:rsidRPr="00A16CB1" w:rsidRDefault="003C488D" w:rsidP="003C488D">
      <w:pPr>
        <w:pStyle w:val="ListParagraph"/>
        <w:shd w:val="clear" w:color="auto" w:fill="FFFFFF" w:themeFill="background1"/>
        <w:spacing w:after="0" w:line="240" w:lineRule="auto"/>
        <w:ind w:left="1713"/>
        <w:jc w:val="both"/>
        <w:rPr>
          <w:rFonts w:ascii="GHEA Grapalat" w:eastAsia="Microsoft YaHei" w:hAnsi="GHEA Grapalat" w:cs="Times New Roman"/>
          <w:color w:val="000000"/>
          <w:sz w:val="24"/>
          <w:szCs w:val="24"/>
          <w:lang w:val="ru-RU"/>
        </w:rPr>
      </w:pPr>
    </w:p>
    <w:p w:rsidR="001E5A48" w:rsidRPr="00546BD5" w:rsidRDefault="003C488D" w:rsidP="00546BD5">
      <w:pPr>
        <w:pStyle w:val="ListParagraph"/>
        <w:numPr>
          <w:ilvl w:val="1"/>
          <w:numId w:val="21"/>
        </w:numPr>
        <w:shd w:val="clear" w:color="auto" w:fill="FFFFFF" w:themeFill="background1"/>
        <w:spacing w:after="0" w:line="240" w:lineRule="auto"/>
        <w:ind w:left="540"/>
        <w:jc w:val="both"/>
        <w:rPr>
          <w:rFonts w:ascii="GHEA Grapalat" w:eastAsia="Microsoft YaHei" w:hAnsi="GHEA Grapalat" w:cs="Times New Roman"/>
          <w:b/>
          <w:bCs/>
          <w:i/>
          <w:iCs/>
          <w:color w:val="000000"/>
          <w:sz w:val="24"/>
          <w:szCs w:val="24"/>
          <w:u w:val="single"/>
          <w:lang w:val="ru-RU"/>
        </w:rPr>
      </w:pPr>
      <w:bookmarkStart w:id="9" w:name="_Toc223086749"/>
      <w:r w:rsidRPr="00546BD5">
        <w:rPr>
          <w:rFonts w:ascii="GHEA Grapalat" w:eastAsia="Microsoft YaHei" w:hAnsi="GHEA Grapalat" w:cs="Times New Roman"/>
          <w:b/>
          <w:bCs/>
          <w:i/>
          <w:iCs/>
          <w:color w:val="000000"/>
          <w:sz w:val="24"/>
          <w:szCs w:val="24"/>
          <w:u w:val="single"/>
          <w:lang w:val="ru-RU"/>
        </w:rPr>
        <w:t>Визуально, в рамках которого:</w:t>
      </w:r>
      <w:bookmarkEnd w:id="9"/>
    </w:p>
    <w:p w:rsidR="001E5A48" w:rsidRPr="00A16CB1" w:rsidRDefault="001E5A48" w:rsidP="00546BD5">
      <w:pPr>
        <w:pStyle w:val="ListParagraph"/>
        <w:numPr>
          <w:ilvl w:val="0"/>
          <w:numId w:val="25"/>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lastRenderedPageBreak/>
        <w:t>На основе визуальных и сравнительных выводов должно быть определено эстетическое оценивание территории с выделением участков ландшафта с более высокими эстетическими характеристиками и предложениями по восприятию этих участков с различных точек зрения и наилучшим восприятием. (Рекреационная деятельность рассматривает посещения ценных участков природного ландшафта, визуальное восприятие труднодоступных участков — с учетом смотровых площадок, предложения по размещению объектов туристического характера в ценных точках ландшафта и т.д.).</w:t>
      </w:r>
    </w:p>
    <w:p w:rsidR="001E5A48" w:rsidRPr="00A16CB1" w:rsidRDefault="001E5A48" w:rsidP="00477D43">
      <w:pPr>
        <w:pStyle w:val="ListParagraph"/>
        <w:numPr>
          <w:ilvl w:val="0"/>
          <w:numId w:val="9"/>
        </w:numPr>
        <w:shd w:val="clear" w:color="auto" w:fill="FFFFFF" w:themeFill="background1"/>
        <w:spacing w:after="0" w:line="240" w:lineRule="auto"/>
        <w:ind w:left="360" w:hanging="27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b/>
          <w:bCs/>
          <w:i/>
          <w:iCs/>
          <w:color w:val="000000"/>
          <w:sz w:val="24"/>
          <w:szCs w:val="24"/>
          <w:u w:val="single"/>
          <w:lang w:val="ru-RU"/>
        </w:rPr>
        <w:t>Рекреационная нагрузка.</w:t>
      </w:r>
      <w:r w:rsidRPr="00A16CB1">
        <w:rPr>
          <w:rFonts w:ascii="GHEA Grapalat" w:eastAsia="Microsoft YaHei" w:hAnsi="GHEA Grapalat" w:cs="Times New Roman"/>
          <w:color w:val="000000"/>
          <w:sz w:val="24"/>
          <w:szCs w:val="24"/>
          <w:lang w:val="ru-RU"/>
        </w:rPr>
        <w:t xml:space="preserve"> Экологически чистое использование прибрежной территории (без нарушения природной целостности и характеристик прибрежных природных ландшафтов) требует расчета максимально допустимой рекреационной нагрузки на территории (единица — человек-день).</w:t>
      </w:r>
    </w:p>
    <w:p w:rsidR="001E5A48" w:rsidRPr="00A16CB1" w:rsidRDefault="001E5A48" w:rsidP="00477D43">
      <w:pPr>
        <w:pStyle w:val="ListParagraph"/>
        <w:numPr>
          <w:ilvl w:val="0"/>
          <w:numId w:val="9"/>
        </w:numPr>
        <w:shd w:val="clear" w:color="auto" w:fill="FFFFFF" w:themeFill="background1"/>
        <w:spacing w:after="0" w:line="240" w:lineRule="auto"/>
        <w:ind w:left="360" w:hanging="270"/>
        <w:jc w:val="both"/>
        <w:rPr>
          <w:rFonts w:ascii="GHEA Grapalat" w:eastAsia="Microsoft YaHei" w:hAnsi="GHEA Grapalat" w:cs="Times New Roman"/>
          <w:color w:val="000000"/>
          <w:sz w:val="24"/>
          <w:szCs w:val="24"/>
          <w:lang w:val="ru-RU"/>
        </w:rPr>
      </w:pPr>
      <w:r w:rsidRPr="00477D43">
        <w:rPr>
          <w:rFonts w:ascii="GHEA Grapalat" w:eastAsia="Microsoft YaHei" w:hAnsi="GHEA Grapalat" w:cs="Times New Roman"/>
          <w:color w:val="000000"/>
          <w:sz w:val="24"/>
          <w:szCs w:val="24"/>
          <w:lang w:val="ru-RU"/>
        </w:rPr>
        <w:t>Принципы и методы ландшафтной организации рекреационных зон в структуре прибрежных территорий должны основываться на спросе, учитывая качество окружающей среды — оценивая рекреационные возможности.</w:t>
      </w:r>
    </w:p>
    <w:p w:rsidR="001E5A48" w:rsidRPr="00A16CB1" w:rsidRDefault="001E5A48" w:rsidP="00477D43">
      <w:pPr>
        <w:pStyle w:val="ListParagraph"/>
        <w:numPr>
          <w:ilvl w:val="0"/>
          <w:numId w:val="9"/>
        </w:numPr>
        <w:shd w:val="clear" w:color="auto" w:fill="FFFFFF" w:themeFill="background1"/>
        <w:spacing w:after="0" w:line="240" w:lineRule="auto"/>
        <w:ind w:left="360" w:hanging="27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b/>
          <w:bCs/>
          <w:i/>
          <w:iCs/>
          <w:color w:val="000000"/>
          <w:sz w:val="24"/>
          <w:szCs w:val="24"/>
          <w:u w:val="single"/>
          <w:lang w:val="ru-RU"/>
        </w:rPr>
        <w:t>Рекреационные ресурсы.</w:t>
      </w:r>
      <w:r w:rsidRPr="00A16CB1">
        <w:rPr>
          <w:rFonts w:ascii="GHEA Grapalat" w:eastAsia="Microsoft YaHei" w:hAnsi="GHEA Grapalat" w:cs="Times New Roman"/>
          <w:color w:val="000000"/>
          <w:sz w:val="24"/>
          <w:szCs w:val="24"/>
          <w:lang w:val="ru-RU"/>
        </w:rPr>
        <w:t xml:space="preserve"> Необходимо применять методы качественной оценки привлекательности прибрежных территорий и количественные методы оценки рекреационных ресурсов (потенциальная площадь организации пляжа прибрежной зоны, соответствующая площадь для размещения рекреационных объектов, наличие озелененных или подлежащих озеленению площадей, наличие/доступность памятников истории и культуры или природы и т.д.).</w:t>
      </w:r>
      <w:r w:rsidR="00477D43" w:rsidRPr="00A16CB1">
        <w:rPr>
          <w:rFonts w:ascii="GHEA Grapalat" w:eastAsia="Microsoft YaHei" w:hAnsi="GHEA Grapalat" w:cs="Times New Roman"/>
          <w:color w:val="000000"/>
          <w:sz w:val="24"/>
          <w:szCs w:val="24"/>
          <w:lang w:val="ru-RU"/>
        </w:rPr>
        <w:t xml:space="preserve"> </w:t>
      </w:r>
    </w:p>
    <w:p w:rsidR="001005FE" w:rsidRPr="00A16CB1" w:rsidRDefault="001E5A48" w:rsidP="000F58FE">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Максимально допустимая рекреационная нагрузка на прибрежные песчаные пляжи в течение дня для одновременно отдыхающих, основанная на требованиях действующих норм, основанных на данных исследований курортов. Для четких условий, учитывая уровень психологического комфорта (психологический комфорт - условия использования пляжей, при которых каждый отдыхающий обеспечен (имеет возможность воспользоваться) такой площадью, котор</w:t>
      </w:r>
      <w:r w:rsidR="001005FE" w:rsidRPr="00A16CB1">
        <w:rPr>
          <w:rFonts w:ascii="GHEA Grapalat" w:eastAsia="Microsoft YaHei" w:hAnsi="GHEA Grapalat" w:cs="Times New Roman"/>
          <w:color w:val="000000"/>
          <w:sz w:val="24"/>
          <w:szCs w:val="24"/>
          <w:lang w:val="ru-RU"/>
        </w:rPr>
        <w:t>ая удовлетворяет его требования</w:t>
      </w:r>
      <w:r w:rsidRPr="00A16CB1">
        <w:rPr>
          <w:rFonts w:ascii="GHEA Grapalat" w:eastAsia="Microsoft YaHei" w:hAnsi="GHEA Grapalat" w:cs="Times New Roman"/>
          <w:color w:val="000000"/>
          <w:sz w:val="24"/>
          <w:szCs w:val="24"/>
          <w:lang w:val="ru-RU"/>
        </w:rPr>
        <w:t xml:space="preserve"> к личному пространству и не нарушает личные пространства других отдыхающих при осуществлении их функций отдыха), стандарт рекреационной нагрузки может быть снижен для предотвращения деградации ландшафтных элементов, прилегающих к пляжной зоне. </w:t>
      </w:r>
    </w:p>
    <w:p w:rsidR="001E5A48" w:rsidRDefault="001E5A48" w:rsidP="001005FE">
      <w:pPr>
        <w:shd w:val="clear" w:color="auto" w:fill="FFFFFF" w:themeFill="background1"/>
        <w:spacing w:after="0" w:line="240" w:lineRule="auto"/>
        <w:jc w:val="both"/>
        <w:rPr>
          <w:rFonts w:ascii="GHEA Grapalat" w:eastAsia="Microsoft YaHei" w:hAnsi="GHEA Grapalat" w:cs="Times New Roman"/>
          <w:color w:val="000000"/>
          <w:sz w:val="24"/>
          <w:szCs w:val="24"/>
        </w:rPr>
      </w:pPr>
      <w:r w:rsidRPr="001E5A48">
        <w:rPr>
          <w:rFonts w:ascii="GHEA Grapalat" w:eastAsia="Microsoft YaHei" w:hAnsi="GHEA Grapalat" w:cs="Times New Roman"/>
          <w:color w:val="000000"/>
          <w:sz w:val="24"/>
          <w:szCs w:val="24"/>
        </w:rPr>
        <w:t>Обеспечить:</w:t>
      </w:r>
    </w:p>
    <w:p w:rsidR="001005FE" w:rsidRPr="001E5A48" w:rsidRDefault="001005FE" w:rsidP="001005FE">
      <w:pPr>
        <w:shd w:val="clear" w:color="auto" w:fill="FFFFFF" w:themeFill="background1"/>
        <w:spacing w:after="0" w:line="240" w:lineRule="auto"/>
        <w:jc w:val="both"/>
        <w:rPr>
          <w:rFonts w:ascii="GHEA Grapalat" w:eastAsia="Microsoft YaHei" w:hAnsi="GHEA Grapalat" w:cs="Times New Roman"/>
          <w:color w:val="000000"/>
          <w:sz w:val="24"/>
          <w:szCs w:val="24"/>
        </w:rPr>
      </w:pPr>
    </w:p>
    <w:p w:rsidR="001E5A48" w:rsidRPr="001005FE" w:rsidRDefault="001E5A48" w:rsidP="001005FE">
      <w:pPr>
        <w:pStyle w:val="ListParagraph"/>
        <w:numPr>
          <w:ilvl w:val="0"/>
          <w:numId w:val="10"/>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1005FE">
        <w:rPr>
          <w:rFonts w:ascii="GHEA Grapalat" w:eastAsia="Microsoft YaHei" w:hAnsi="GHEA Grapalat" w:cs="Times New Roman"/>
          <w:color w:val="000000"/>
          <w:sz w:val="24"/>
          <w:szCs w:val="24"/>
        </w:rPr>
        <w:t>первую помощь,</w:t>
      </w:r>
    </w:p>
    <w:p w:rsidR="001E5A48" w:rsidRPr="001005FE" w:rsidRDefault="001E5A48" w:rsidP="001005FE">
      <w:pPr>
        <w:pStyle w:val="ListParagraph"/>
        <w:numPr>
          <w:ilvl w:val="0"/>
          <w:numId w:val="10"/>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1005FE">
        <w:rPr>
          <w:rFonts w:ascii="GHEA Grapalat" w:eastAsia="Microsoft YaHei" w:hAnsi="GHEA Grapalat" w:cs="Times New Roman"/>
          <w:color w:val="000000"/>
          <w:sz w:val="24"/>
          <w:szCs w:val="24"/>
        </w:rPr>
        <w:t>систему оповещения,</w:t>
      </w:r>
    </w:p>
    <w:p w:rsidR="001E5A48" w:rsidRPr="00A16CB1" w:rsidRDefault="001E5A48" w:rsidP="001005FE">
      <w:pPr>
        <w:pStyle w:val="ListParagraph"/>
        <w:numPr>
          <w:ilvl w:val="0"/>
          <w:numId w:val="10"/>
        </w:num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условия для по</w:t>
      </w:r>
      <w:r w:rsidR="001005FE" w:rsidRPr="00A16CB1">
        <w:rPr>
          <w:rFonts w:ascii="GHEA Grapalat" w:eastAsia="Microsoft YaHei" w:hAnsi="GHEA Grapalat" w:cs="Times New Roman"/>
          <w:color w:val="000000"/>
          <w:sz w:val="24"/>
          <w:szCs w:val="24"/>
          <w:lang w:val="ru-RU"/>
        </w:rPr>
        <w:t xml:space="preserve">ддержания общественного порядка. </w:t>
      </w:r>
    </w:p>
    <w:p w:rsidR="001E5A48" w:rsidRPr="00A16CB1" w:rsidRDefault="001E5A48" w:rsidP="00FB2049">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ru-RU"/>
        </w:rPr>
        <w:t xml:space="preserve">На основе вышеуказанного расчета посещаемости благоустроенной прибрежной территории необходимо провести приблизительный крупный финансовый расчет для </w:t>
      </w:r>
      <w:r w:rsidRPr="001E5A48">
        <w:rPr>
          <w:rFonts w:ascii="GHEA Grapalat" w:eastAsia="Microsoft YaHei" w:hAnsi="GHEA Grapalat" w:cs="Times New Roman"/>
          <w:color w:val="000000"/>
          <w:sz w:val="24"/>
          <w:szCs w:val="24"/>
          <w:lang w:val="ru-RU"/>
        </w:rPr>
        <w:lastRenderedPageBreak/>
        <w:t>оценки экономического воздействия организуемых зон на соседние населенные пункты и регион.</w:t>
      </w:r>
    </w:p>
    <w:p w:rsidR="001E5A48" w:rsidRPr="001E5A48" w:rsidRDefault="00BB731D" w:rsidP="00BB731D">
      <w:pPr>
        <w:shd w:val="clear" w:color="auto" w:fill="FFFFFF" w:themeFill="background1"/>
        <w:spacing w:after="0" w:line="240" w:lineRule="auto"/>
        <w:jc w:val="both"/>
        <w:rPr>
          <w:rFonts w:ascii="GHEA Grapalat" w:eastAsia="Microsoft YaHei" w:hAnsi="GHEA Grapalat" w:cs="Times New Roman"/>
          <w:color w:val="000000"/>
          <w:sz w:val="24"/>
          <w:szCs w:val="24"/>
        </w:rPr>
      </w:pPr>
      <w:r>
        <w:rPr>
          <w:rFonts w:ascii="GHEA Grapalat" w:eastAsia="Microsoft YaHei" w:hAnsi="GHEA Grapalat" w:cs="Times New Roman"/>
          <w:color w:val="000000"/>
          <w:sz w:val="24"/>
          <w:szCs w:val="24"/>
        </w:rPr>
        <w:t>Предлагается:</w:t>
      </w:r>
    </w:p>
    <w:p w:rsidR="001E5A48" w:rsidRPr="00A16CB1" w:rsidRDefault="001E5A48" w:rsidP="00546BD5">
      <w:pPr>
        <w:pStyle w:val="ListParagraph"/>
        <w:numPr>
          <w:ilvl w:val="0"/>
          <w:numId w:val="26"/>
        </w:numPr>
        <w:shd w:val="clear" w:color="auto" w:fill="FFFFFF" w:themeFill="background1"/>
        <w:spacing w:after="0" w:line="240" w:lineRule="auto"/>
        <w:ind w:left="108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осуществить функциональное зонирование с учетом проведенных исследований</w:t>
      </w:r>
    </w:p>
    <w:p w:rsidR="001E5A48" w:rsidRPr="00A16CB1" w:rsidRDefault="001E5A48" w:rsidP="00546BD5">
      <w:pPr>
        <w:pStyle w:val="ListParagraph"/>
        <w:numPr>
          <w:ilvl w:val="0"/>
          <w:numId w:val="26"/>
        </w:numPr>
        <w:shd w:val="clear" w:color="auto" w:fill="FFFFFF" w:themeFill="background1"/>
        <w:spacing w:after="0" w:line="240" w:lineRule="auto"/>
        <w:ind w:left="1080"/>
        <w:jc w:val="both"/>
        <w:rPr>
          <w:rFonts w:ascii="GHEA Grapalat" w:eastAsia="Microsoft YaHei" w:hAnsi="GHEA Grapalat" w:cs="Times New Roman"/>
          <w:color w:val="000000"/>
          <w:sz w:val="24"/>
          <w:szCs w:val="24"/>
          <w:lang w:val="ru-RU"/>
        </w:rPr>
      </w:pPr>
      <w:r w:rsidRPr="00BB731D">
        <w:rPr>
          <w:rFonts w:ascii="GHEA Grapalat" w:eastAsia="Microsoft YaHei" w:hAnsi="GHEA Grapalat" w:cs="Times New Roman"/>
          <w:color w:val="000000"/>
          <w:sz w:val="24"/>
          <w:szCs w:val="24"/>
          <w:lang w:val="ru-RU"/>
        </w:rPr>
        <w:t>в каждом участке установить рекомендуемую ширину прибре</w:t>
      </w:r>
      <w:r w:rsidR="00BB731D">
        <w:rPr>
          <w:rFonts w:ascii="GHEA Grapalat" w:eastAsia="Microsoft YaHei" w:hAnsi="GHEA Grapalat" w:cs="Times New Roman"/>
          <w:color w:val="000000"/>
          <w:sz w:val="24"/>
          <w:szCs w:val="24"/>
          <w:lang w:val="ru-RU"/>
        </w:rPr>
        <w:t>жной зоны отдыха от кромки воды</w:t>
      </w:r>
    </w:p>
    <w:p w:rsidR="001E5A48" w:rsidRPr="00A16CB1" w:rsidRDefault="00BB731D" w:rsidP="00546BD5">
      <w:pPr>
        <w:pStyle w:val="ListParagraph"/>
        <w:numPr>
          <w:ilvl w:val="0"/>
          <w:numId w:val="26"/>
        </w:numPr>
        <w:shd w:val="clear" w:color="auto" w:fill="FFFFFF" w:themeFill="background1"/>
        <w:spacing w:after="0" w:line="240" w:lineRule="auto"/>
        <w:ind w:left="1080" w:right="126"/>
        <w:jc w:val="both"/>
        <w:rPr>
          <w:rFonts w:ascii="GHEA Grapalat" w:eastAsia="Microsoft YaHei" w:hAnsi="GHEA Grapalat" w:cs="Times New Roman"/>
          <w:color w:val="000000"/>
          <w:sz w:val="24"/>
          <w:szCs w:val="24"/>
          <w:lang w:val="ru-RU"/>
        </w:rPr>
      </w:pPr>
      <w:r>
        <w:rPr>
          <w:rFonts w:ascii="GHEA Grapalat" w:eastAsia="Microsoft YaHei" w:hAnsi="GHEA Grapalat" w:cs="Times New Roman"/>
          <w:color w:val="000000"/>
          <w:sz w:val="24"/>
          <w:szCs w:val="24"/>
          <w:lang w:val="hy-AM"/>
        </w:rPr>
        <w:t>в</w:t>
      </w:r>
      <w:r w:rsidR="001E5A48" w:rsidRPr="00BB731D">
        <w:rPr>
          <w:rFonts w:ascii="GHEA Grapalat" w:eastAsia="Microsoft YaHei" w:hAnsi="GHEA Grapalat" w:cs="Times New Roman"/>
          <w:color w:val="000000"/>
          <w:sz w:val="24"/>
          <w:szCs w:val="24"/>
          <w:lang w:val="hy-AM"/>
        </w:rPr>
        <w:t xml:space="preserve"> рекреационных зонах озера Севан предусмотреть обязательные требования по обеспечению питьевой </w:t>
      </w:r>
      <w:r>
        <w:rPr>
          <w:rFonts w:ascii="GHEA Grapalat" w:eastAsia="Microsoft YaHei" w:hAnsi="GHEA Grapalat" w:cs="Times New Roman"/>
          <w:color w:val="000000"/>
          <w:sz w:val="24"/>
          <w:szCs w:val="24"/>
          <w:lang w:val="hy-AM"/>
        </w:rPr>
        <w:t xml:space="preserve">водой и общественными туалетами. </w:t>
      </w:r>
    </w:p>
    <w:p w:rsidR="0083748F" w:rsidRPr="00A16CB1" w:rsidRDefault="0083748F" w:rsidP="0083748F">
      <w:pPr>
        <w:pStyle w:val="ListParagraph"/>
        <w:shd w:val="clear" w:color="auto" w:fill="FFFFFF" w:themeFill="background1"/>
        <w:spacing w:after="0" w:line="240" w:lineRule="auto"/>
        <w:ind w:left="1080" w:right="126"/>
        <w:jc w:val="both"/>
        <w:rPr>
          <w:rFonts w:ascii="GHEA Grapalat" w:eastAsia="Microsoft YaHei" w:hAnsi="GHEA Grapalat" w:cs="Times New Roman"/>
          <w:color w:val="000000"/>
          <w:sz w:val="24"/>
          <w:szCs w:val="24"/>
          <w:lang w:val="ru-RU"/>
        </w:rPr>
      </w:pPr>
    </w:p>
    <w:p w:rsidR="001E5A48" w:rsidRDefault="001E5A48" w:rsidP="00C42C01">
      <w:pPr>
        <w:pStyle w:val="Indent3"/>
      </w:pPr>
      <w:bookmarkStart w:id="10" w:name="_Toc223086750"/>
      <w:r w:rsidRPr="001E5A48">
        <w:t>Ориентировочные критерии</w:t>
      </w:r>
      <w:bookmarkEnd w:id="10"/>
    </w:p>
    <w:p w:rsidR="0083748F" w:rsidRPr="00A16CB1" w:rsidRDefault="0083748F"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83748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ru-RU"/>
        </w:rPr>
        <w:t>В пределах каждого кластера необходимо п</w:t>
      </w:r>
      <w:r w:rsidR="0083748F">
        <w:rPr>
          <w:rFonts w:ascii="GHEA Grapalat" w:eastAsia="Microsoft YaHei" w:hAnsi="GHEA Grapalat" w:cs="Times New Roman"/>
          <w:color w:val="000000"/>
          <w:sz w:val="24"/>
          <w:szCs w:val="24"/>
          <w:lang w:val="ru-RU"/>
        </w:rPr>
        <w:t>ровести деление подзон, выделяя</w:t>
      </w:r>
      <w:r w:rsidR="0083748F" w:rsidRPr="00A16CB1">
        <w:rPr>
          <w:rFonts w:ascii="GHEA Grapalat" w:eastAsia="Microsoft YaHei" w:hAnsi="GHEA Grapalat" w:cs="Times New Roman"/>
          <w:color w:val="000000"/>
          <w:sz w:val="24"/>
          <w:szCs w:val="24"/>
          <w:lang w:val="ru-RU"/>
        </w:rPr>
        <w:t>:</w:t>
      </w:r>
    </w:p>
    <w:p w:rsidR="001E5A48" w:rsidRPr="00A16CB1" w:rsidRDefault="0083748F" w:rsidP="0083748F">
      <w:pPr>
        <w:pStyle w:val="ListParagraph"/>
        <w:numPr>
          <w:ilvl w:val="0"/>
          <w:numId w:val="12"/>
        </w:numPr>
        <w:shd w:val="clear" w:color="auto" w:fill="FFFFFF" w:themeFill="background1"/>
        <w:spacing w:after="0" w:line="240" w:lineRule="auto"/>
        <w:ind w:left="108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Прибрежную зону</w:t>
      </w:r>
      <w:r w:rsidR="001E5A48" w:rsidRPr="00A16CB1">
        <w:rPr>
          <w:rFonts w:ascii="GHEA Grapalat" w:eastAsia="Microsoft YaHei" w:hAnsi="GHEA Grapalat" w:cs="Times New Roman"/>
          <w:color w:val="000000"/>
          <w:sz w:val="24"/>
          <w:szCs w:val="24"/>
          <w:lang w:val="ru-RU"/>
        </w:rPr>
        <w:t xml:space="preserve"> отдыха (около 50-70% от основной зоны, в среднем 55%):</w:t>
      </w:r>
      <w:r w:rsidR="001E5A48" w:rsidRPr="00A16CB1">
        <w:rPr>
          <w:rFonts w:ascii="GHEA Grapalat" w:eastAsia="Microsoft YaHei" w:hAnsi="GHEA Grapalat" w:cs="Times New Roman"/>
          <w:color w:val="000000"/>
          <w:sz w:val="24"/>
          <w:szCs w:val="24"/>
          <w:vertAlign w:val="superscript"/>
          <w:lang w:val="ru-RU"/>
        </w:rPr>
        <w:t>2</w:t>
      </w:r>
    </w:p>
    <w:p w:rsidR="001E5A48" w:rsidRPr="00A16CB1" w:rsidRDefault="0083748F" w:rsidP="0083748F">
      <w:pPr>
        <w:pStyle w:val="ListParagraph"/>
        <w:numPr>
          <w:ilvl w:val="0"/>
          <w:numId w:val="12"/>
        </w:numPr>
        <w:shd w:val="clear" w:color="auto" w:fill="FFFFFF" w:themeFill="background1"/>
        <w:spacing w:after="0" w:line="240" w:lineRule="auto"/>
        <w:ind w:left="108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Зону</w:t>
      </w:r>
      <w:r w:rsidR="001E5A48" w:rsidRPr="00A16CB1">
        <w:rPr>
          <w:rFonts w:ascii="GHEA Grapalat" w:eastAsia="Microsoft YaHei" w:hAnsi="GHEA Grapalat" w:cs="Times New Roman"/>
          <w:color w:val="000000"/>
          <w:sz w:val="24"/>
          <w:szCs w:val="24"/>
          <w:lang w:val="ru-RU"/>
        </w:rPr>
        <w:t xml:space="preserve"> обслуживания (около 10-18% от основной зоны).</w:t>
      </w:r>
    </w:p>
    <w:p w:rsidR="001E5A48" w:rsidRPr="00A16CB1" w:rsidRDefault="0083748F" w:rsidP="0083748F">
      <w:pPr>
        <w:pStyle w:val="ListParagraph"/>
        <w:numPr>
          <w:ilvl w:val="0"/>
          <w:numId w:val="12"/>
        </w:numPr>
        <w:shd w:val="clear" w:color="auto" w:fill="FFFFFF" w:themeFill="background1"/>
        <w:spacing w:after="0" w:line="240" w:lineRule="auto"/>
        <w:ind w:left="108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Детскую зону</w:t>
      </w:r>
      <w:r w:rsidR="001E5A48" w:rsidRPr="00A16CB1">
        <w:rPr>
          <w:rFonts w:ascii="GHEA Grapalat" w:eastAsia="Microsoft YaHei" w:hAnsi="GHEA Grapalat" w:cs="Times New Roman"/>
          <w:color w:val="000000"/>
          <w:sz w:val="24"/>
          <w:szCs w:val="24"/>
          <w:lang w:val="ru-RU"/>
        </w:rPr>
        <w:t xml:space="preserve"> отдыха (около 7-12% от основной зоны).</w:t>
      </w:r>
    </w:p>
    <w:p w:rsidR="001E5A48" w:rsidRPr="00A16CB1" w:rsidRDefault="001E5A48" w:rsidP="0083748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b/>
          <w:i/>
          <w:color w:val="000000"/>
          <w:sz w:val="24"/>
          <w:szCs w:val="24"/>
          <w:u w:val="single"/>
          <w:lang w:val="ru-RU"/>
        </w:rPr>
        <w:t>«Прибрежная зона отдыха»</w:t>
      </w:r>
      <w:r w:rsidRPr="00A16CB1">
        <w:rPr>
          <w:rFonts w:ascii="GHEA Grapalat" w:eastAsia="Microsoft YaHei" w:hAnsi="GHEA Grapalat" w:cs="Times New Roman"/>
          <w:color w:val="000000"/>
          <w:sz w:val="24"/>
          <w:szCs w:val="24"/>
          <w:lang w:val="ru-RU"/>
        </w:rPr>
        <w:t xml:space="preserve"> является наиболее посещаемой территорией и открытым пространством, на котором могут быть размещены раздевалки и необходимые принадлежности для принятия солнечных ванн.</w:t>
      </w:r>
    </w:p>
    <w:p w:rsidR="001E5A48" w:rsidRPr="00A16CB1" w:rsidRDefault="001E5A48" w:rsidP="0083748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Затем, параллельно берегу, находится </w:t>
      </w:r>
      <w:r w:rsidRPr="00546BD5">
        <w:rPr>
          <w:rFonts w:ascii="GHEA Grapalat" w:eastAsia="Microsoft YaHei" w:hAnsi="GHEA Grapalat" w:cs="Times New Roman"/>
          <w:b/>
          <w:i/>
          <w:color w:val="000000"/>
          <w:sz w:val="24"/>
          <w:szCs w:val="24"/>
          <w:u w:val="single"/>
          <w:lang w:val="ru-RU"/>
        </w:rPr>
        <w:t>«зона активного отдыха»</w:t>
      </w:r>
      <w:r w:rsidRPr="00A16CB1">
        <w:rPr>
          <w:rFonts w:ascii="GHEA Grapalat" w:eastAsia="Microsoft YaHei" w:hAnsi="GHEA Grapalat" w:cs="Times New Roman"/>
          <w:color w:val="000000"/>
          <w:sz w:val="24"/>
          <w:szCs w:val="24"/>
          <w:lang w:val="ru-RU"/>
        </w:rPr>
        <w:t>, ширина ко</w:t>
      </w:r>
      <w:r w:rsidR="000F58FE" w:rsidRPr="00A16CB1">
        <w:rPr>
          <w:rFonts w:ascii="GHEA Grapalat" w:eastAsia="Microsoft YaHei" w:hAnsi="GHEA Grapalat" w:cs="Times New Roman"/>
          <w:color w:val="000000"/>
          <w:sz w:val="24"/>
          <w:szCs w:val="24"/>
          <w:lang w:val="ru-RU"/>
        </w:rPr>
        <w:t>торой может варьироваться от 10</w:t>
      </w:r>
      <w:r w:rsidRPr="00A16CB1">
        <w:rPr>
          <w:rFonts w:ascii="GHEA Grapalat" w:eastAsia="Microsoft YaHei" w:hAnsi="GHEA Grapalat" w:cs="Times New Roman"/>
          <w:color w:val="000000"/>
          <w:sz w:val="24"/>
          <w:szCs w:val="24"/>
          <w:lang w:val="ru-RU"/>
        </w:rPr>
        <w:t xml:space="preserve"> до 30 м</w:t>
      </w:r>
      <w:r w:rsidR="000F58FE" w:rsidRPr="00A16CB1">
        <w:rPr>
          <w:rFonts w:ascii="GHEA Grapalat" w:eastAsia="Microsoft YaHei" w:hAnsi="GHEA Grapalat" w:cs="Times New Roman"/>
          <w:color w:val="000000"/>
          <w:sz w:val="24"/>
          <w:szCs w:val="24"/>
          <w:lang w:val="ru-RU"/>
        </w:rPr>
        <w:t>етров</w:t>
      </w:r>
      <w:r w:rsidRPr="00A16CB1">
        <w:rPr>
          <w:rFonts w:ascii="GHEA Grapalat" w:eastAsia="Microsoft YaHei" w:hAnsi="GHEA Grapalat" w:cs="Times New Roman"/>
          <w:color w:val="000000"/>
          <w:sz w:val="24"/>
          <w:szCs w:val="24"/>
          <w:lang w:val="ru-RU"/>
        </w:rPr>
        <w:t>, учитывая преобладающую форму отдыха и необходимость снижения негативного воздействия на природные элементы окружающей среды.</w:t>
      </w:r>
    </w:p>
    <w:p w:rsidR="001E5A48" w:rsidRPr="00A16CB1" w:rsidRDefault="001E5A48" w:rsidP="0083748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 рамках благоустройства пляжа предусмотрены следующие ориентировочные показатели на 1 тысячу посетителей:</w:t>
      </w:r>
    </w:p>
    <w:p w:rsidR="001E5A48" w:rsidRPr="000F58FE" w:rsidRDefault="001E5A48" w:rsidP="000F58FE">
      <w:pPr>
        <w:pStyle w:val="ListParagraph"/>
        <w:numPr>
          <w:ilvl w:val="0"/>
          <w:numId w:val="14"/>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rPr>
        <w:t>установить 80 м2 теневых навесов,</w:t>
      </w:r>
    </w:p>
    <w:p w:rsidR="001E5A48" w:rsidRPr="000F58FE" w:rsidRDefault="001E5A48" w:rsidP="000F58FE">
      <w:pPr>
        <w:pStyle w:val="ListParagraph"/>
        <w:numPr>
          <w:ilvl w:val="0"/>
          <w:numId w:val="14"/>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lang w:val="ru-RU"/>
        </w:rPr>
        <w:t>1 контейнер,</w:t>
      </w:r>
    </w:p>
    <w:p w:rsidR="001E5A48" w:rsidRPr="000F58FE" w:rsidRDefault="001E5A48" w:rsidP="000F58FE">
      <w:pPr>
        <w:pStyle w:val="ListParagraph"/>
        <w:numPr>
          <w:ilvl w:val="0"/>
          <w:numId w:val="14"/>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lang w:val="ru-RU"/>
        </w:rPr>
        <w:t>5 мусорных баков,</w:t>
      </w:r>
    </w:p>
    <w:p w:rsidR="001E5A48" w:rsidRPr="000F58FE" w:rsidRDefault="001E5A48" w:rsidP="000F58FE">
      <w:pPr>
        <w:pStyle w:val="ListParagraph"/>
        <w:numPr>
          <w:ilvl w:val="0"/>
          <w:numId w:val="14"/>
        </w:numPr>
        <w:shd w:val="clear" w:color="auto" w:fill="FFFFFF" w:themeFill="background1"/>
        <w:spacing w:after="0" w:line="240" w:lineRule="auto"/>
        <w:jc w:val="both"/>
        <w:rPr>
          <w:rFonts w:ascii="GHEA Grapalat" w:eastAsia="Microsoft YaHei" w:hAnsi="GHEA Grapalat" w:cs="Times New Roman"/>
          <w:color w:val="000000"/>
          <w:sz w:val="24"/>
          <w:szCs w:val="24"/>
        </w:rPr>
      </w:pPr>
      <w:r w:rsidRPr="000F58FE">
        <w:rPr>
          <w:rFonts w:ascii="GHEA Grapalat" w:eastAsia="Microsoft YaHei" w:hAnsi="GHEA Grapalat" w:cs="Times New Roman"/>
          <w:color w:val="000000"/>
          <w:sz w:val="24"/>
          <w:szCs w:val="24"/>
          <w:lang w:val="ru-RU"/>
        </w:rPr>
        <w:t>3-4 торговых павильона.</w:t>
      </w:r>
    </w:p>
    <w:p w:rsidR="001E5A48" w:rsidRPr="00A16CB1" w:rsidRDefault="001E5A48" w:rsidP="0083748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b/>
          <w:color w:val="000000"/>
          <w:sz w:val="24"/>
          <w:szCs w:val="24"/>
          <w:u w:val="single"/>
          <w:lang w:val="ru-RU"/>
        </w:rPr>
        <w:t>Автостоянки.</w:t>
      </w:r>
      <w:r w:rsidRPr="00A16CB1">
        <w:rPr>
          <w:rFonts w:ascii="GHEA Grapalat" w:eastAsia="Microsoft YaHei" w:hAnsi="GHEA Grapalat" w:cs="Times New Roman"/>
          <w:color w:val="000000"/>
          <w:sz w:val="24"/>
          <w:szCs w:val="24"/>
          <w:lang w:val="ru-RU"/>
        </w:rPr>
        <w:t xml:space="preserve"> Необходимым условием также является установка автостоянок, расстояние которых соответствует стандартам, установленным градостроительными нормами. Рекомендуется предоставить не менее 15-20 парковочных мест на 100 однократных посетителей пляжа.</w:t>
      </w:r>
      <w:r w:rsidR="000F58FE" w:rsidRPr="00A16CB1">
        <w:rPr>
          <w:rFonts w:ascii="GHEA Grapalat" w:eastAsia="Microsoft YaHei" w:hAnsi="GHEA Grapalat" w:cs="Times New Roman"/>
          <w:color w:val="000000"/>
          <w:sz w:val="24"/>
          <w:szCs w:val="24"/>
          <w:lang w:val="ru-RU"/>
        </w:rPr>
        <w:t xml:space="preserve"> </w:t>
      </w:r>
    </w:p>
    <w:p w:rsidR="001E5A48" w:rsidRPr="00A16CB1" w:rsidRDefault="001E5A48" w:rsidP="009445E1">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b/>
          <w:color w:val="000000"/>
          <w:sz w:val="24"/>
          <w:szCs w:val="24"/>
          <w:u w:val="single"/>
          <w:lang w:val="ru-RU"/>
        </w:rPr>
        <w:t>Зеленение</w:t>
      </w:r>
      <w:r w:rsidR="009445E1" w:rsidRPr="00A16CB1">
        <w:rPr>
          <w:rFonts w:ascii="GHEA Grapalat" w:eastAsia="Microsoft YaHei" w:hAnsi="GHEA Grapalat" w:cs="Times New Roman"/>
          <w:b/>
          <w:color w:val="000000"/>
          <w:sz w:val="24"/>
          <w:szCs w:val="24"/>
          <w:u w:val="single"/>
          <w:lang w:val="ru-RU"/>
        </w:rPr>
        <w:t xml:space="preserve"> (ландшафтный дизайн)</w:t>
      </w:r>
      <w:r w:rsidRPr="00A16CB1">
        <w:rPr>
          <w:rFonts w:ascii="GHEA Grapalat" w:eastAsia="Microsoft YaHei" w:hAnsi="GHEA Grapalat" w:cs="Times New Roman"/>
          <w:b/>
          <w:color w:val="000000"/>
          <w:sz w:val="24"/>
          <w:szCs w:val="24"/>
          <w:u w:val="single"/>
          <w:lang w:val="ru-RU"/>
        </w:rPr>
        <w:t>.</w:t>
      </w:r>
      <w:r w:rsidRPr="00A16CB1">
        <w:rPr>
          <w:rFonts w:ascii="GHEA Grapalat" w:eastAsia="Microsoft YaHei" w:hAnsi="GHEA Grapalat" w:cs="Times New Roman"/>
          <w:color w:val="000000"/>
          <w:sz w:val="24"/>
          <w:szCs w:val="24"/>
          <w:lang w:val="ru-RU"/>
        </w:rPr>
        <w:t xml:space="preserve"> Прибрежные территории, которые могут использоваться для отдыха населения у воды, требуют дополнительного озеленения. С одной стороны, это повысит комфорт отдыха, с другой стороны, такие территории не будут подвергаться деградации благодаря улучшению, что приведет к снижению негативного воздействия на окружающую среду.</w:t>
      </w:r>
    </w:p>
    <w:p w:rsidR="001E5A48" w:rsidRPr="00A16CB1" w:rsidRDefault="001E5A48" w:rsidP="009445E1">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lang w:val="ru-RU"/>
        </w:rPr>
        <w:lastRenderedPageBreak/>
        <w:t>На основе результатов оценки предложить дополнение к ряду видов деревьев для диверсификации прибрежных ландшафтов и придания многообразия их формированию. Поэтому в озеленении необходимо использовать различные виды насаждений.</w:t>
      </w:r>
      <w:r w:rsidR="009445E1" w:rsidRPr="00A16CB1">
        <w:rPr>
          <w:rFonts w:ascii="GHEA Grapalat" w:eastAsia="Microsoft YaHei" w:hAnsi="GHEA Grapalat" w:cs="Times New Roman"/>
          <w:color w:val="000000"/>
          <w:sz w:val="24"/>
          <w:szCs w:val="24"/>
          <w:lang w:val="ru-RU"/>
        </w:rPr>
        <w:t xml:space="preserve"> </w:t>
      </w:r>
    </w:p>
    <w:p w:rsidR="001E5A48" w:rsidRPr="00A16CB1" w:rsidRDefault="001E5A48" w:rsidP="00CB72D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Зеленение прибрежной территории может составлять 20-40% от общей площади, 3-5% выделяется для пешеходных дорожек и обустроенных зон отдыха.</w:t>
      </w:r>
    </w:p>
    <w:p w:rsidR="001E5A48" w:rsidRPr="00A16CB1" w:rsidRDefault="001E5A48" w:rsidP="00CB72DF">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Зеленение — это один из методов, который помогает улучшить качество прибрежных территорий, их эстетические и декоративные свойства. Поэтому необходимо уделить особое внимание выбору видов деревьев, кустарников и трав на основе следующих критериев:</w:t>
      </w:r>
    </w:p>
    <w:p w:rsidR="001E5A48" w:rsidRPr="00A16CB1" w:rsidRDefault="001E5A48" w:rsidP="00CB72DF">
      <w:pPr>
        <w:pStyle w:val="ListParagraph"/>
        <w:numPr>
          <w:ilvl w:val="0"/>
          <w:numId w:val="15"/>
        </w:numPr>
        <w:shd w:val="clear" w:color="auto" w:fill="FFFFFF" w:themeFill="background1"/>
        <w:spacing w:after="0" w:line="240" w:lineRule="auto"/>
        <w:ind w:left="1260" w:hanging="18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способность адаптироваться к климатическим факторам (наводнения);</w:t>
      </w:r>
    </w:p>
    <w:p w:rsidR="001E5A48" w:rsidRPr="00CB72DF" w:rsidRDefault="001E5A48" w:rsidP="00CB72DF">
      <w:pPr>
        <w:pStyle w:val="ListParagraph"/>
        <w:numPr>
          <w:ilvl w:val="0"/>
          <w:numId w:val="15"/>
        </w:numPr>
        <w:shd w:val="clear" w:color="auto" w:fill="FFFFFF" w:themeFill="background1"/>
        <w:spacing w:after="0" w:line="240" w:lineRule="auto"/>
        <w:ind w:left="1260" w:hanging="180"/>
        <w:jc w:val="both"/>
        <w:rPr>
          <w:rFonts w:ascii="GHEA Grapalat" w:eastAsia="Microsoft YaHei" w:hAnsi="GHEA Grapalat" w:cs="Times New Roman"/>
          <w:color w:val="000000"/>
          <w:sz w:val="24"/>
          <w:szCs w:val="24"/>
        </w:rPr>
      </w:pPr>
      <w:r w:rsidRPr="00CB72DF">
        <w:rPr>
          <w:rFonts w:ascii="GHEA Grapalat" w:eastAsia="Microsoft YaHei" w:hAnsi="GHEA Grapalat" w:cs="Times New Roman"/>
          <w:color w:val="000000"/>
          <w:sz w:val="24"/>
          <w:szCs w:val="24"/>
        </w:rPr>
        <w:t>высокие декоративные свойства.</w:t>
      </w:r>
    </w:p>
    <w:p w:rsidR="001E5A48" w:rsidRPr="00A16CB1" w:rsidRDefault="00DE68D4" w:rsidP="00DE68D4">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b/>
          <w:color w:val="000000"/>
          <w:sz w:val="24"/>
          <w:szCs w:val="24"/>
          <w:u w:val="single"/>
          <w:lang w:val="ru-RU"/>
        </w:rPr>
        <w:t>Устав:</w:t>
      </w:r>
      <w:r w:rsidR="001E5A48" w:rsidRPr="00A16CB1">
        <w:rPr>
          <w:rFonts w:ascii="GHEA Grapalat" w:eastAsia="Microsoft YaHei" w:hAnsi="GHEA Grapalat" w:cs="Times New Roman"/>
          <w:color w:val="000000"/>
          <w:sz w:val="24"/>
          <w:szCs w:val="24"/>
          <w:lang w:val="ru-RU"/>
        </w:rPr>
        <w:t xml:space="preserve"> Также предполагается, что градостроительный устав Национального парка «Севан» установит определенные эстетические принципы и правила, которые будут служить руководством для субъектов, осуществляющих градостроительную деятельность.</w:t>
      </w:r>
    </w:p>
    <w:p w:rsidR="001E5A48" w:rsidRPr="00A16CB1" w:rsidRDefault="00DE68D4" w:rsidP="00DE68D4">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Учитывая, что из-за повышения уровня воды в озере Севан зона отдыха в национальном парке Севан сокращается примерно вдвое</w:t>
      </w:r>
      <w:r w:rsidR="001E5A48" w:rsidRPr="00A16CB1">
        <w:rPr>
          <w:rFonts w:ascii="GHEA Grapalat" w:eastAsia="Microsoft YaHei" w:hAnsi="GHEA Grapalat" w:cs="Times New Roman"/>
          <w:color w:val="000000"/>
          <w:sz w:val="24"/>
          <w:szCs w:val="24"/>
          <w:lang w:val="ru-RU"/>
        </w:rPr>
        <w:t>, для территориального развития и эффективного использования необходимо провести мероприятия, направленные на регулирование градостроительных проблем в благоприятных зонах за пределами границ Национального парка «Севан» в сторону суши.</w:t>
      </w:r>
      <w:r w:rsidRPr="00A16CB1">
        <w:rPr>
          <w:rFonts w:ascii="GHEA Grapalat" w:eastAsia="Microsoft YaHei" w:hAnsi="GHEA Grapalat" w:cs="Times New Roman"/>
          <w:color w:val="000000"/>
          <w:sz w:val="24"/>
          <w:szCs w:val="24"/>
          <w:lang w:val="ru-RU"/>
        </w:rPr>
        <w:t xml:space="preserve"> </w:t>
      </w:r>
    </w:p>
    <w:p w:rsidR="001E5A48" w:rsidRPr="00A16CB1" w:rsidRDefault="001E5A48" w:rsidP="00CB7CA9">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 то же время градостроительный устав Национального парка «Севан», а также определение соответствующих стандартов могут впоследствии служить руководством для реализации градостроительных программ в общинах, включающих территории Национального парка.</w:t>
      </w:r>
    </w:p>
    <w:p w:rsidR="001E5A48" w:rsidRPr="00A16CB1" w:rsidRDefault="001E5A48" w:rsidP="00CB7CA9">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Градостроительный регламент должен установить особенности формирования рекреационных, курортных и ландшафтных систем, их взаимосвязанности и пространственного развития, а также градостроительных, архитектурных и ландшафтных стандартов для каждого выделенного территориального участка, соответствующего общинам, прилегающим к национальному парку «Севан», включая</w:t>
      </w:r>
      <w:r w:rsidR="00CB7CA9" w:rsidRPr="00A16CB1">
        <w:rPr>
          <w:rFonts w:ascii="GHEA Grapalat" w:eastAsia="Microsoft YaHei" w:hAnsi="GHEA Grapalat" w:cs="Times New Roman"/>
          <w:color w:val="000000"/>
          <w:sz w:val="24"/>
          <w:szCs w:val="24"/>
          <w:lang w:val="ru-RU"/>
        </w:rPr>
        <w:t>:</w:t>
      </w:r>
    </w:p>
    <w:p w:rsidR="001E5A48" w:rsidRPr="00546BD5" w:rsidRDefault="00CB7CA9" w:rsidP="00546BD5">
      <w:pPr>
        <w:pStyle w:val="ListParagraph"/>
        <w:numPr>
          <w:ilvl w:val="1"/>
          <w:numId w:val="28"/>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п</w:t>
      </w:r>
      <w:r w:rsidR="001E5A48" w:rsidRPr="00546BD5">
        <w:rPr>
          <w:rFonts w:ascii="GHEA Grapalat" w:eastAsia="Microsoft YaHei" w:hAnsi="GHEA Grapalat" w:cs="Times New Roman"/>
          <w:color w:val="000000"/>
          <w:sz w:val="24"/>
          <w:szCs w:val="24"/>
          <w:lang w:val="ru-RU"/>
        </w:rPr>
        <w:t>ринципы проектирования инфраструктуры (формирование архитектурной среды) и архитектурно-планировочные принципы,</w:t>
      </w:r>
    </w:p>
    <w:p w:rsidR="001E5A48" w:rsidRPr="00546BD5" w:rsidRDefault="001E5A48" w:rsidP="00546BD5">
      <w:pPr>
        <w:pStyle w:val="ListParagraph"/>
        <w:numPr>
          <w:ilvl w:val="1"/>
          <w:numId w:val="28"/>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требования к зеленым зонам общего пользования и их качественному составу,</w:t>
      </w:r>
    </w:p>
    <w:p w:rsidR="001E5A48" w:rsidRPr="00546BD5" w:rsidRDefault="001E5A48" w:rsidP="00546BD5">
      <w:pPr>
        <w:pStyle w:val="ListParagraph"/>
        <w:numPr>
          <w:ilvl w:val="1"/>
          <w:numId w:val="28"/>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требования к размещению объектов обслуживания в зонах, прилегающих к межгосударственным и республиканским автодорогам, а также к организации автостоянок,</w:t>
      </w:r>
    </w:p>
    <w:p w:rsidR="00546BD5" w:rsidRDefault="001E5A48" w:rsidP="00546BD5">
      <w:pPr>
        <w:pStyle w:val="ListParagraph"/>
        <w:numPr>
          <w:ilvl w:val="1"/>
          <w:numId w:val="28"/>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предпочтительные туристические маршруты и контуры размещения остановок,</w:t>
      </w:r>
    </w:p>
    <w:p w:rsidR="001E5A48" w:rsidRPr="00546BD5" w:rsidRDefault="00546BD5" w:rsidP="00546BD5">
      <w:pPr>
        <w:pStyle w:val="ListParagraph"/>
        <w:shd w:val="clear" w:color="auto" w:fill="FFFFFF" w:themeFill="background1"/>
        <w:spacing w:after="0" w:line="240" w:lineRule="auto"/>
        <w:ind w:left="9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lastRenderedPageBreak/>
        <w:t>О</w:t>
      </w:r>
      <w:r w:rsidR="001E5A48" w:rsidRPr="00546BD5">
        <w:rPr>
          <w:rFonts w:ascii="GHEA Grapalat" w:eastAsia="Microsoft YaHei" w:hAnsi="GHEA Grapalat" w:cs="Times New Roman"/>
          <w:color w:val="000000"/>
          <w:sz w:val="24"/>
          <w:szCs w:val="24"/>
          <w:lang w:val="ru-RU"/>
        </w:rPr>
        <w:t>тносительно земельных участков в рекреационной зоне.</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hy-AM"/>
        </w:rPr>
        <w:t>по размерам /отдельные единицы или лоты/ включая неделимые (по принципу самодостаточности для выполнения полной функции),</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rPr>
      </w:pPr>
      <w:r w:rsidRPr="00546BD5">
        <w:rPr>
          <w:rFonts w:ascii="GHEA Grapalat" w:eastAsia="Microsoft YaHei" w:hAnsi="GHEA Grapalat" w:cs="Times New Roman"/>
          <w:color w:val="000000"/>
          <w:sz w:val="24"/>
          <w:szCs w:val="24"/>
          <w:lang w:val="hy-AM"/>
        </w:rPr>
        <w:t>географическое описание,</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доступность подходов и имеющиеся удобства,</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hy-AM"/>
        </w:rPr>
        <w:t>результаты комплексной оценки туристического потенциала земельных участков,</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hy-AM"/>
        </w:rPr>
        <w:t>природные особенности и привлекательности территории,</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в рамках выделенного полного лота целевые участки градостроительного развития туризма с сохранением экологических интересов и ценных смотровых площадок,</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предложения и критерии для общего внешнего оформления зданий, обеспечивающие гармонию архитектуры с природной средой,</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проектные предложения, направленные на сохранение и улучшение эстетической привлекательности ландшафта территории.</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установленные критерии для отдельных элементов конструкций (стены, крыши, окна, двери и т.д.) с перечнем допустимых цветовых решений (палитры) и строительных материалов,</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установленные критерии для малых архитектурных форм (ограждения, скамейки, фонари, фонтаны, бассейны, обустройство пляжей, открытые и закрытые торговые точки и т.д.) с соответствующими модельными примерами (чертежами, трехмерными изображениями),</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правила установки инженерных сетей и оборудования,</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требования к покрытиям и обустройству дорог, переходов, тротуаров, правила установки системы освещения,</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основные принципы сохранения и планирования природных ландшафтов,</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правила благоустройства и озеленения с перечнем допустимых видов растений и принципами установки (вертикальное озеленение, обочины, ограждения с учетом ветра, солнца и других факторов),</w:t>
      </w:r>
    </w:p>
    <w:p w:rsidR="001E5A48" w:rsidRPr="00546BD5" w:rsidRDefault="001E5A48" w:rsidP="00546BD5">
      <w:pPr>
        <w:pStyle w:val="ListParagraph"/>
        <w:numPr>
          <w:ilvl w:val="0"/>
          <w:numId w:val="29"/>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546BD5">
        <w:rPr>
          <w:rFonts w:ascii="GHEA Grapalat" w:eastAsia="Microsoft YaHei" w:hAnsi="GHEA Grapalat" w:cs="Times New Roman"/>
          <w:color w:val="000000"/>
          <w:sz w:val="24"/>
          <w:szCs w:val="24"/>
          <w:lang w:val="ru-RU"/>
        </w:rPr>
        <w:t>другие необходимые правила и критерии:</w:t>
      </w:r>
    </w:p>
    <w:p w:rsidR="001E5A48" w:rsidRPr="00A16CB1" w:rsidRDefault="001E5A48" w:rsidP="00CB7CA9">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Отдельным приложением должны быть представлены местоположен</w:t>
      </w:r>
      <w:r w:rsidR="001D458A" w:rsidRPr="00A16CB1">
        <w:rPr>
          <w:rFonts w:ascii="GHEA Grapalat" w:eastAsia="Microsoft YaHei" w:hAnsi="GHEA Grapalat" w:cs="Times New Roman"/>
          <w:color w:val="000000"/>
          <w:sz w:val="24"/>
          <w:szCs w:val="24"/>
          <w:lang w:val="ru-RU"/>
        </w:rPr>
        <w:t>ия построек, нарушающих нормы,</w:t>
      </w:r>
      <w:r w:rsidRPr="00A16CB1">
        <w:rPr>
          <w:rFonts w:ascii="GHEA Grapalat" w:eastAsia="Microsoft YaHei" w:hAnsi="GHEA Grapalat" w:cs="Times New Roman"/>
          <w:color w:val="000000"/>
          <w:sz w:val="24"/>
          <w:szCs w:val="24"/>
          <w:lang w:val="ru-RU"/>
        </w:rPr>
        <w:t xml:space="preserve"> явно несоответствующих окружающей среде, а также данные о них:</w:t>
      </w:r>
    </w:p>
    <w:p w:rsidR="001E5A48" w:rsidRPr="00A16CB1" w:rsidRDefault="001E5A48" w:rsidP="001D458A">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Необходимо представить </w:t>
      </w:r>
      <w:r w:rsidR="001D458A" w:rsidRPr="00A16CB1">
        <w:rPr>
          <w:rFonts w:ascii="GHEA Grapalat" w:eastAsia="Microsoft YaHei" w:hAnsi="GHEA Grapalat" w:cs="Times New Roman"/>
          <w:color w:val="000000"/>
          <w:sz w:val="24"/>
          <w:szCs w:val="24"/>
          <w:lang w:val="ru-RU"/>
        </w:rPr>
        <w:t>отдельным текстовым приложением:</w:t>
      </w:r>
    </w:p>
    <w:p w:rsidR="001E5A48" w:rsidRPr="001D458A"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rPr>
      </w:pPr>
      <w:r w:rsidRPr="001D458A">
        <w:rPr>
          <w:rFonts w:ascii="GHEA Grapalat" w:eastAsia="Microsoft YaHei" w:hAnsi="GHEA Grapalat" w:cs="Times New Roman"/>
          <w:color w:val="000000"/>
          <w:sz w:val="24"/>
          <w:szCs w:val="24"/>
        </w:rPr>
        <w:t>осуществимость предложенных программ,</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различные схемы сертификации устойчивого туризма,</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оценки и анализы, связанные с устойчивым туристическим потенциалом, потоками посетителей и рыночными тенденциями,</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lastRenderedPageBreak/>
        <w:t>ограничения, направленные на предотвращение перегрузки природных ландшафтов,</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стандарты/нормативы для обеспечения комфортных условий организации пляжного отдыха (количество объектов и т.д.),</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способность адаптироваться к динамике изменяющегося рынка,</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предложение предпринимательского подхода для выявления возможностей развития устойчивого туризма и сотрудничества с местными бизнесами:</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предложение стратегии устойчивого и бережливого туризма для национальных парков или охраняемых территорий (основанное на международном опыте),</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внедрение/локализация обоснованного опыта в области оценки туристической инфраструктуры, спроса посетителей и рыночных тенденций,</w:t>
      </w:r>
    </w:p>
    <w:p w:rsidR="001E5A48" w:rsidRPr="00A16CB1" w:rsidRDefault="001D458A"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р</w:t>
      </w:r>
      <w:r w:rsidR="001E5A48" w:rsidRPr="00A16CB1">
        <w:rPr>
          <w:rFonts w:ascii="GHEA Grapalat" w:eastAsia="Microsoft YaHei" w:hAnsi="GHEA Grapalat" w:cs="Times New Roman"/>
          <w:color w:val="000000"/>
          <w:sz w:val="24"/>
          <w:szCs w:val="24"/>
          <w:lang w:val="ru-RU"/>
        </w:rPr>
        <w:t>азработка стратегии выявления уникальных привлекательных точек территории и привлечения туристов, при этом сохраняя экологическую ценность для выявленных потенциальных территорий,</w:t>
      </w:r>
    </w:p>
    <w:p w:rsidR="001E5A48" w:rsidRPr="00A16CB1" w:rsidRDefault="001D458A"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Pr>
          <w:rFonts w:ascii="GHEA Grapalat" w:eastAsia="Microsoft YaHei" w:hAnsi="GHEA Grapalat" w:cs="Times New Roman"/>
          <w:color w:val="000000"/>
          <w:sz w:val="24"/>
          <w:szCs w:val="24"/>
          <w:lang w:val="hy-AM"/>
        </w:rPr>
        <w:t>о</w:t>
      </w:r>
      <w:r w:rsidR="001E5A48" w:rsidRPr="001D458A">
        <w:rPr>
          <w:rFonts w:ascii="GHEA Grapalat" w:eastAsia="Microsoft YaHei" w:hAnsi="GHEA Grapalat" w:cs="Times New Roman"/>
          <w:color w:val="000000"/>
          <w:sz w:val="24"/>
          <w:szCs w:val="24"/>
          <w:lang w:val="hy-AM"/>
        </w:rPr>
        <w:t>ценка устойчивого туристического потенциала рекреационной зоны и ее окрестностей на основе анализа текущего состояния туристической инфраструктуры,</w:t>
      </w:r>
    </w:p>
    <w:p w:rsidR="001E5A48" w:rsidRPr="00A16CB1" w:rsidRDefault="001E5A48" w:rsidP="00546BD5">
      <w:pPr>
        <w:pStyle w:val="ListParagraph"/>
        <w:numPr>
          <w:ilvl w:val="1"/>
          <w:numId w:val="30"/>
        </w:numPr>
        <w:shd w:val="clear" w:color="auto" w:fill="FFFFFF" w:themeFill="background1"/>
        <w:spacing w:after="0" w:line="240" w:lineRule="auto"/>
        <w:ind w:left="1440"/>
        <w:jc w:val="both"/>
        <w:rPr>
          <w:rFonts w:ascii="GHEA Grapalat" w:eastAsia="Microsoft YaHei" w:hAnsi="GHEA Grapalat" w:cs="Times New Roman"/>
          <w:color w:val="000000"/>
          <w:sz w:val="24"/>
          <w:szCs w:val="24"/>
          <w:lang w:val="ru-RU"/>
        </w:rPr>
      </w:pPr>
      <w:r w:rsidRPr="001D458A">
        <w:rPr>
          <w:rFonts w:ascii="GHEA Grapalat" w:eastAsia="Microsoft YaHei" w:hAnsi="GHEA Grapalat" w:cs="Times New Roman"/>
          <w:color w:val="000000"/>
          <w:sz w:val="24"/>
          <w:szCs w:val="24"/>
          <w:lang w:val="hy-AM"/>
        </w:rPr>
        <w:t>спроса посетителей и рыночных тенденций.</w:t>
      </w:r>
    </w:p>
    <w:p w:rsidR="001E5A48" w:rsidRPr="00A16CB1" w:rsidRDefault="001E5A48" w:rsidP="001D458A">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В процессе разработки проекта изучить и учесть, что решением Совета ГАУ «Национальный па</w:t>
      </w:r>
      <w:r w:rsidR="00C9481A" w:rsidRPr="00A16CB1">
        <w:rPr>
          <w:rFonts w:ascii="GHEA Grapalat" w:eastAsia="Microsoft YaHei" w:hAnsi="GHEA Grapalat" w:cs="Times New Roman"/>
          <w:color w:val="000000"/>
          <w:sz w:val="24"/>
          <w:szCs w:val="24"/>
          <w:lang w:val="ru-RU"/>
        </w:rPr>
        <w:t>рк «Севан» от 4 мая 2022 года №</w:t>
      </w:r>
      <w:r w:rsidR="00437BB3">
        <w:rPr>
          <w:rFonts w:ascii="GHEA Grapalat" w:eastAsia="Microsoft YaHei" w:hAnsi="GHEA Grapalat" w:cs="Times New Roman"/>
          <w:color w:val="000000"/>
          <w:sz w:val="24"/>
          <w:szCs w:val="24"/>
          <w:lang w:val="ru-RU"/>
        </w:rPr>
        <w:t xml:space="preserve"> </w:t>
      </w:r>
      <w:r w:rsidRPr="00A16CB1">
        <w:rPr>
          <w:rFonts w:ascii="GHEA Grapalat" w:eastAsia="Microsoft YaHei" w:hAnsi="GHEA Grapalat" w:cs="Times New Roman"/>
          <w:color w:val="000000"/>
          <w:sz w:val="24"/>
          <w:szCs w:val="24"/>
          <w:lang w:val="ru-RU"/>
        </w:rPr>
        <w:t>4.1 утвержден порядок благоустройства, обустройства и предоставления услуг на общественном пляже, в котором также определены технические характеристики благоустройства, обустройства и обслуживания пляжа:</w:t>
      </w:r>
    </w:p>
    <w:p w:rsidR="00C9481A" w:rsidRPr="00A16CB1" w:rsidRDefault="00C9481A" w:rsidP="001D458A">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C42C01">
      <w:pPr>
        <w:pStyle w:val="Indent3"/>
      </w:pPr>
      <w:bookmarkStart w:id="11" w:name="_Toc223086751"/>
      <w:r w:rsidRPr="00A16CB1">
        <w:t>Законодательная база</w:t>
      </w:r>
      <w:bookmarkEnd w:id="11"/>
    </w:p>
    <w:p w:rsidR="00C9481A" w:rsidRPr="00A16CB1" w:rsidRDefault="00C9481A" w:rsidP="002859F7">
      <w:pPr>
        <w:shd w:val="clear" w:color="auto" w:fill="FFFFFF" w:themeFill="background1"/>
        <w:spacing w:after="0" w:line="240" w:lineRule="auto"/>
        <w:ind w:firstLine="720"/>
        <w:jc w:val="both"/>
        <w:rPr>
          <w:rFonts w:ascii="GHEA Grapalat" w:eastAsia="Microsoft YaHei" w:hAnsi="GHEA Grapalat" w:cs="Times New Roman"/>
          <w:color w:val="000000"/>
          <w:sz w:val="24"/>
          <w:szCs w:val="24"/>
          <w:lang w:val="ru-RU"/>
        </w:rPr>
      </w:pPr>
    </w:p>
    <w:p w:rsidR="001E5A48" w:rsidRPr="00A16CB1" w:rsidRDefault="001E5A48" w:rsidP="00C9481A">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Основой для разработки проекта являются законодательные акты Республики Армения, относящиеся к проектируемому объекту, утвержденные документы по территориальному планированию (градостроительные программы) и нормативно-технические документы, а также международные договоры Республики Армения, включая</w:t>
      </w:r>
      <w:r w:rsidR="00C9481A" w:rsidRPr="00A16CB1">
        <w:rPr>
          <w:rFonts w:ascii="GHEA Grapalat" w:eastAsia="Microsoft YaHei" w:hAnsi="GHEA Grapalat" w:cs="Times New Roman"/>
          <w:color w:val="000000"/>
          <w:sz w:val="24"/>
          <w:szCs w:val="24"/>
          <w:lang w:val="ru-RU"/>
        </w:rPr>
        <w:t>:</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Закон Республики Армения «О озере Севан»,</w:t>
      </w:r>
      <w:r w:rsidR="00502FD5" w:rsidRPr="00A16CB1">
        <w:rPr>
          <w:rFonts w:ascii="GHEA Grapalat" w:eastAsia="Microsoft YaHei" w:hAnsi="GHEA Grapalat" w:cs="Times New Roman"/>
          <w:color w:val="000000"/>
          <w:sz w:val="24"/>
          <w:szCs w:val="24"/>
          <w:lang w:val="ru-RU"/>
        </w:rPr>
        <w:t xml:space="preserve"> </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Закон Республики Армения «О градостроительстве»,</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Закон Республики Армения «О особо охраняемых природных территориях»,</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lastRenderedPageBreak/>
        <w:t>Закон Республики Армения «О ежегодных и комплексных программах мероприятий по восстановлению, охране, воспроизводству и использованию экосистемы озера Севан»,</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shd w:val="clear" w:color="auto" w:fill="FFFFFF"/>
          <w:lang w:val="ru-RU"/>
        </w:rPr>
        <w:t>«Закон Республики Армения о сохранении и использовании недвижимых памятников истории и культуры и исторической среды»</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Решение правительства Республики Армения </w:t>
      </w:r>
      <w:r w:rsidR="00C9481A" w:rsidRPr="00A16CB1">
        <w:rPr>
          <w:rFonts w:ascii="GHEA Grapalat" w:eastAsia="Microsoft YaHei" w:hAnsi="GHEA Grapalat" w:cs="Times New Roman"/>
          <w:color w:val="000000"/>
          <w:sz w:val="24"/>
          <w:szCs w:val="24"/>
          <w:lang w:val="ru-RU"/>
        </w:rPr>
        <w:t>от 18 декабря 2008 года № 1563-</w:t>
      </w:r>
      <w:r w:rsidR="00437BB3">
        <w:rPr>
          <w:rFonts w:ascii="GHEA Grapalat" w:eastAsia="Microsoft YaHei" w:hAnsi="GHEA Grapalat" w:cs="Times New Roman"/>
          <w:color w:val="000000"/>
          <w:sz w:val="24"/>
          <w:szCs w:val="24"/>
          <w:lang w:val="ru-RU"/>
        </w:rPr>
        <w:t>Н</w:t>
      </w:r>
      <w:r w:rsidRPr="00A16CB1">
        <w:rPr>
          <w:rFonts w:ascii="GHEA Grapalat" w:eastAsia="Microsoft YaHei" w:hAnsi="GHEA Grapalat" w:cs="Times New Roman"/>
          <w:color w:val="000000"/>
          <w:sz w:val="24"/>
          <w:szCs w:val="24"/>
          <w:lang w:val="ru-RU"/>
        </w:rPr>
        <w:t xml:space="preserve"> о предоставлении прав аренды земельных участков, прав на застройку и осуществление градостроительной деятельности в национальном парке «Севан» и прилегающих к нему территориях,</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Решение правительства Республики Армения от 18 января 2007 года № 205 об утверждении плана управления национальным парком «Севан» на 2007-2011 годы (схема использования земель),</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Решение правительства Республики Армения</w:t>
      </w:r>
      <w:r w:rsidR="00C9481A" w:rsidRPr="00A16CB1">
        <w:rPr>
          <w:rFonts w:ascii="GHEA Grapalat" w:eastAsia="Microsoft YaHei" w:hAnsi="GHEA Grapalat" w:cs="Times New Roman"/>
          <w:color w:val="000000"/>
          <w:sz w:val="24"/>
          <w:szCs w:val="24"/>
          <w:lang w:val="ru-RU"/>
        </w:rPr>
        <w:t xml:space="preserve"> от 26 июня 2009 года № 772-</w:t>
      </w:r>
      <w:r w:rsidR="00437BB3">
        <w:rPr>
          <w:rFonts w:ascii="GHEA Grapalat" w:eastAsia="Microsoft YaHei" w:hAnsi="GHEA Grapalat" w:cs="Times New Roman"/>
          <w:color w:val="000000"/>
          <w:sz w:val="24"/>
          <w:szCs w:val="24"/>
          <w:lang w:val="ru-RU"/>
        </w:rPr>
        <w:t>Н</w:t>
      </w:r>
      <w:r w:rsidRPr="00A16CB1">
        <w:rPr>
          <w:rFonts w:ascii="GHEA Grapalat" w:eastAsia="Microsoft YaHei" w:hAnsi="GHEA Grapalat" w:cs="Times New Roman"/>
          <w:color w:val="000000"/>
          <w:sz w:val="24"/>
          <w:szCs w:val="24"/>
          <w:lang w:val="ru-RU"/>
        </w:rPr>
        <w:t xml:space="preserve"> о внесении изменений в решение правительства </w:t>
      </w:r>
      <w:r w:rsidR="00C9481A" w:rsidRPr="00A16CB1">
        <w:rPr>
          <w:rFonts w:ascii="GHEA Grapalat" w:eastAsia="Microsoft YaHei" w:hAnsi="GHEA Grapalat" w:cs="Times New Roman"/>
          <w:color w:val="000000"/>
          <w:sz w:val="24"/>
          <w:szCs w:val="24"/>
          <w:lang w:val="ru-RU"/>
        </w:rPr>
        <w:t>Республики Армения от 30 мая 2002 года № 927-</w:t>
      </w:r>
      <w:r w:rsidR="00437BB3">
        <w:rPr>
          <w:rFonts w:ascii="GHEA Grapalat" w:eastAsia="Microsoft YaHei" w:hAnsi="GHEA Grapalat" w:cs="Times New Roman"/>
          <w:color w:val="000000"/>
          <w:sz w:val="24"/>
          <w:szCs w:val="24"/>
          <w:lang w:val="ru-RU"/>
        </w:rPr>
        <w:t>Н</w:t>
      </w:r>
      <w:r w:rsidRPr="00A16CB1">
        <w:rPr>
          <w:rFonts w:ascii="GHEA Grapalat" w:eastAsia="Microsoft YaHei" w:hAnsi="GHEA Grapalat" w:cs="Times New Roman"/>
          <w:color w:val="000000"/>
          <w:sz w:val="24"/>
          <w:szCs w:val="24"/>
          <w:lang w:val="ru-RU"/>
        </w:rPr>
        <w:t xml:space="preserve"> (Устав национального парка «Севан»),</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Международные договоры </w:t>
      </w:r>
      <w:r w:rsidR="00C9481A" w:rsidRPr="00A16CB1">
        <w:rPr>
          <w:rFonts w:ascii="GHEA Grapalat" w:eastAsia="Microsoft YaHei" w:hAnsi="GHEA Grapalat" w:cs="Times New Roman"/>
          <w:color w:val="000000"/>
          <w:sz w:val="24"/>
          <w:szCs w:val="24"/>
          <w:lang w:val="ru-RU"/>
        </w:rPr>
        <w:t>Республики Армения</w:t>
      </w:r>
      <w:r w:rsidRPr="00A16CB1">
        <w:rPr>
          <w:rFonts w:ascii="GHEA Grapalat" w:eastAsia="Microsoft YaHei" w:hAnsi="GHEA Grapalat" w:cs="Times New Roman"/>
          <w:color w:val="000000"/>
          <w:sz w:val="24"/>
          <w:szCs w:val="24"/>
          <w:lang w:val="ru-RU"/>
        </w:rPr>
        <w:t>, в частности, Европейская конвенция по ландшафту,</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Главный проект расселения Республики Армения,</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Проект территориального планирования водосборного бассейна озера Севан,</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Проект зонирования прибрежных территорий озера Севан,</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Документы по комбинированному пространственному планированию на микроуровне Гегаркуникской области,</w:t>
      </w:r>
    </w:p>
    <w:p w:rsidR="001E5A48" w:rsidRPr="00A16CB1" w:rsidRDefault="001E5A48" w:rsidP="00C9481A">
      <w:pPr>
        <w:pStyle w:val="ListParagraph"/>
        <w:numPr>
          <w:ilvl w:val="1"/>
          <w:numId w:val="19"/>
        </w:numPr>
        <w:shd w:val="clear" w:color="auto" w:fill="FFFFFF" w:themeFill="background1"/>
        <w:spacing w:after="0" w:line="240" w:lineRule="auto"/>
        <w:ind w:left="990" w:hanging="54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Законодательные акты и нормативно-технические документы по другим документам пространственного планирования, включая территориальное планирование, генеральный план, проект зонирования:</w:t>
      </w:r>
    </w:p>
    <w:p w:rsidR="001E5A48" w:rsidRPr="00A16CB1" w:rsidRDefault="001E5A48" w:rsidP="00C9481A">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Подрядчик обязан следить за изменениями в законодательстве, происходящими в процессе выполнения проектных работ, которые будут утверждены в установленном порядке до этапа проведения экспертизы проекта, и учитывать их.</w:t>
      </w:r>
    </w:p>
    <w:p w:rsidR="008C01F0" w:rsidRPr="00A16CB1" w:rsidRDefault="008C01F0" w:rsidP="00C9481A">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C42C01">
      <w:pPr>
        <w:pStyle w:val="Indent3"/>
      </w:pPr>
      <w:bookmarkStart w:id="12" w:name="_Toc223086752"/>
      <w:r w:rsidRPr="00A16CB1">
        <w:t>Международные документы</w:t>
      </w:r>
      <w:bookmarkEnd w:id="12"/>
    </w:p>
    <w:p w:rsidR="008C01F0" w:rsidRPr="00A16CB1" w:rsidRDefault="008C01F0" w:rsidP="002859F7">
      <w:pPr>
        <w:shd w:val="clear" w:color="auto" w:fill="FFFFFF" w:themeFill="background1"/>
        <w:spacing w:after="0" w:line="240" w:lineRule="auto"/>
        <w:ind w:firstLine="720"/>
        <w:jc w:val="both"/>
        <w:rPr>
          <w:rFonts w:ascii="GHEA Grapalat" w:eastAsia="Microsoft YaHei" w:hAnsi="GHEA Grapalat" w:cs="Times New Roman"/>
          <w:color w:val="000000"/>
          <w:sz w:val="24"/>
          <w:szCs w:val="24"/>
          <w:lang w:val="ru-RU"/>
        </w:rPr>
      </w:pPr>
    </w:p>
    <w:p w:rsidR="001E5A48" w:rsidRPr="00A16CB1" w:rsidRDefault="001E5A48" w:rsidP="008C01F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При разработке проекта необходимо также руководствоваться модельным законодательством Совета Европы о «Прибрежных зонах» и положениями, закрепленными в документе «Основные принципы территориально устойчивого развития континента Европы». Тексты последних на армянском или английском языках будут предоставлены заказчиком.</w:t>
      </w:r>
    </w:p>
    <w:p w:rsidR="00951B60" w:rsidRPr="00A16CB1" w:rsidRDefault="00951B60" w:rsidP="008C01F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C42C01">
      <w:pPr>
        <w:pStyle w:val="Indent3"/>
      </w:pPr>
      <w:bookmarkStart w:id="13" w:name="_Toc223086753"/>
      <w:r w:rsidRPr="00A16CB1">
        <w:lastRenderedPageBreak/>
        <w:t>Дополнительные требования (к составу и содержанию документов)</w:t>
      </w:r>
      <w:bookmarkEnd w:id="13"/>
    </w:p>
    <w:p w:rsidR="00951B60" w:rsidRPr="00A16CB1" w:rsidRDefault="00951B60" w:rsidP="002859F7">
      <w:pPr>
        <w:shd w:val="clear" w:color="auto" w:fill="FFFFFF" w:themeFill="background1"/>
        <w:spacing w:after="0" w:line="240" w:lineRule="auto"/>
        <w:ind w:firstLine="720"/>
        <w:jc w:val="both"/>
        <w:rPr>
          <w:rFonts w:ascii="GHEA Grapalat" w:eastAsia="Microsoft YaHei" w:hAnsi="GHEA Grapalat" w:cs="Times New Roman"/>
          <w:color w:val="000000"/>
          <w:sz w:val="24"/>
          <w:szCs w:val="24"/>
          <w:lang w:val="ru-RU"/>
        </w:rPr>
      </w:pPr>
    </w:p>
    <w:p w:rsidR="001E5A48" w:rsidRPr="00A16CB1" w:rsidRDefault="001E5A48" w:rsidP="00951B6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Проект разрабатывается с учетом требований к составу и содержанию вышеупомянутых документов по пространственному планированию (территориальное зонирование, генеральный план, проект зонирования). Эти требования установлены правовыми актами Республики Армения (порядок разработки, экспертизы, согласования, утверждения и изменения генеральных планов общин (населенных пунктов) Республики Армения, документов по комплексному пространственному планированию и проектов зонирования территорий населенных пунктов, утвержденный </w:t>
      </w:r>
      <w:r w:rsidR="00912DD1" w:rsidRPr="00A16CB1">
        <w:rPr>
          <w:rFonts w:ascii="GHEA Grapalat" w:eastAsia="Microsoft YaHei" w:hAnsi="GHEA Grapalat" w:cs="Times New Roman"/>
          <w:color w:val="000000"/>
          <w:sz w:val="24"/>
          <w:szCs w:val="24"/>
          <w:lang w:val="ru-RU"/>
        </w:rPr>
        <w:t>решением</w:t>
      </w:r>
      <w:r w:rsidRPr="00A16CB1">
        <w:rPr>
          <w:rFonts w:ascii="GHEA Grapalat" w:eastAsia="Microsoft YaHei" w:hAnsi="GHEA Grapalat" w:cs="Times New Roman"/>
          <w:color w:val="000000"/>
          <w:sz w:val="24"/>
          <w:szCs w:val="24"/>
          <w:lang w:val="ru-RU"/>
        </w:rPr>
        <w:t xml:space="preserve"> правительства Республики Ар</w:t>
      </w:r>
      <w:r w:rsidR="00912DD1" w:rsidRPr="00A16CB1">
        <w:rPr>
          <w:rFonts w:ascii="GHEA Grapalat" w:eastAsia="Microsoft YaHei" w:hAnsi="GHEA Grapalat" w:cs="Times New Roman"/>
          <w:color w:val="000000"/>
          <w:sz w:val="24"/>
          <w:szCs w:val="24"/>
          <w:lang w:val="ru-RU"/>
        </w:rPr>
        <w:t xml:space="preserve">мения от 2 мая 2003 года </w:t>
      </w:r>
      <w:r w:rsidR="00912DD1">
        <w:rPr>
          <w:rFonts w:ascii="GHEA Grapalat" w:eastAsia="Microsoft YaHei" w:hAnsi="GHEA Grapalat" w:cs="Times New Roman"/>
          <w:color w:val="000000"/>
          <w:sz w:val="24"/>
          <w:szCs w:val="24"/>
        </w:rPr>
        <w:t>N</w:t>
      </w:r>
      <w:r w:rsidR="00912DD1" w:rsidRPr="00A16CB1">
        <w:rPr>
          <w:rFonts w:ascii="GHEA Grapalat" w:eastAsia="Microsoft YaHei" w:hAnsi="GHEA Grapalat" w:cs="Times New Roman"/>
          <w:color w:val="000000"/>
          <w:sz w:val="24"/>
          <w:szCs w:val="24"/>
          <w:lang w:val="ru-RU"/>
        </w:rPr>
        <w:t xml:space="preserve"> 609-</w:t>
      </w:r>
      <w:r w:rsidR="00437BB3">
        <w:rPr>
          <w:rFonts w:ascii="GHEA Grapalat" w:eastAsia="Microsoft YaHei" w:hAnsi="GHEA Grapalat" w:cs="Times New Roman"/>
          <w:color w:val="000000"/>
          <w:sz w:val="24"/>
          <w:szCs w:val="24"/>
          <w:lang w:val="ru-RU"/>
        </w:rPr>
        <w:t>Н</w:t>
      </w:r>
      <w:r w:rsidR="00912DD1" w:rsidRPr="00A16CB1">
        <w:rPr>
          <w:rFonts w:ascii="GHEA Grapalat" w:eastAsia="Microsoft YaHei" w:hAnsi="GHEA Grapalat" w:cs="Times New Roman"/>
          <w:color w:val="000000"/>
          <w:sz w:val="24"/>
          <w:szCs w:val="24"/>
          <w:lang w:val="ru-RU"/>
        </w:rPr>
        <w:t xml:space="preserve">, от 4 марта 2010 года </w:t>
      </w:r>
      <w:r w:rsidR="00912DD1">
        <w:rPr>
          <w:rFonts w:ascii="GHEA Grapalat" w:eastAsia="Microsoft YaHei" w:hAnsi="GHEA Grapalat" w:cs="Times New Roman"/>
          <w:color w:val="000000"/>
          <w:sz w:val="24"/>
          <w:szCs w:val="24"/>
        </w:rPr>
        <w:t>N</w:t>
      </w:r>
      <w:r w:rsidR="00912DD1" w:rsidRPr="00A16CB1">
        <w:rPr>
          <w:rFonts w:ascii="GHEA Grapalat" w:eastAsia="Microsoft YaHei" w:hAnsi="GHEA Grapalat" w:cs="Times New Roman"/>
          <w:color w:val="000000"/>
          <w:sz w:val="24"/>
          <w:szCs w:val="24"/>
          <w:lang w:val="ru-RU"/>
        </w:rPr>
        <w:t xml:space="preserve"> 208-</w:t>
      </w:r>
      <w:r w:rsidR="00912DD1">
        <w:rPr>
          <w:rFonts w:ascii="GHEA Grapalat" w:eastAsia="Microsoft YaHei" w:hAnsi="GHEA Grapalat" w:cs="Times New Roman"/>
          <w:color w:val="000000"/>
          <w:sz w:val="24"/>
          <w:szCs w:val="24"/>
        </w:rPr>
        <w:t>Ն</w:t>
      </w:r>
      <w:r w:rsidRPr="00A16CB1">
        <w:rPr>
          <w:rFonts w:ascii="GHEA Grapalat" w:eastAsia="Microsoft YaHei" w:hAnsi="GHEA Grapalat" w:cs="Times New Roman"/>
          <w:color w:val="000000"/>
          <w:sz w:val="24"/>
          <w:szCs w:val="24"/>
          <w:lang w:val="ru-RU"/>
        </w:rPr>
        <w:t xml:space="preserve"> и постановлением правительства Республики Армения от 14 мая 2001 года </w:t>
      </w:r>
      <w:r w:rsidRPr="001E5A48">
        <w:rPr>
          <w:rFonts w:ascii="GHEA Grapalat" w:eastAsia="Microsoft YaHei" w:hAnsi="GHEA Grapalat" w:cs="Times New Roman"/>
          <w:color w:val="000000"/>
          <w:sz w:val="24"/>
          <w:szCs w:val="24"/>
        </w:rPr>
        <w:t>N</w:t>
      </w:r>
      <w:r w:rsidRPr="00A16CB1">
        <w:rPr>
          <w:rFonts w:ascii="GHEA Grapalat" w:eastAsia="Microsoft YaHei" w:hAnsi="GHEA Grapalat" w:cs="Times New Roman"/>
          <w:color w:val="000000"/>
          <w:sz w:val="24"/>
          <w:szCs w:val="24"/>
          <w:lang w:val="ru-RU"/>
        </w:rPr>
        <w:t xml:space="preserve"> 408, признанным утратившим силу постановлением правительства Республики Армения от 29 де</w:t>
      </w:r>
      <w:r w:rsidR="00912DD1" w:rsidRPr="00A16CB1">
        <w:rPr>
          <w:rFonts w:ascii="GHEA Grapalat" w:eastAsia="Microsoft YaHei" w:hAnsi="GHEA Grapalat" w:cs="Times New Roman"/>
          <w:color w:val="000000"/>
          <w:sz w:val="24"/>
          <w:szCs w:val="24"/>
          <w:lang w:val="ru-RU"/>
        </w:rPr>
        <w:t xml:space="preserve">кабря 2011 года </w:t>
      </w:r>
      <w:r w:rsidR="00912DD1">
        <w:rPr>
          <w:rFonts w:ascii="GHEA Grapalat" w:eastAsia="Microsoft YaHei" w:hAnsi="GHEA Grapalat" w:cs="Times New Roman"/>
          <w:color w:val="000000"/>
          <w:sz w:val="24"/>
          <w:szCs w:val="24"/>
        </w:rPr>
        <w:t>N</w:t>
      </w:r>
      <w:r w:rsidR="00912DD1" w:rsidRPr="00A16CB1">
        <w:rPr>
          <w:rFonts w:ascii="GHEA Grapalat" w:eastAsia="Microsoft YaHei" w:hAnsi="GHEA Grapalat" w:cs="Times New Roman"/>
          <w:color w:val="000000"/>
          <w:sz w:val="24"/>
          <w:szCs w:val="24"/>
          <w:lang w:val="ru-RU"/>
        </w:rPr>
        <w:t xml:space="preserve"> 1920-</w:t>
      </w:r>
      <w:r w:rsidR="00437BB3">
        <w:rPr>
          <w:rFonts w:ascii="GHEA Grapalat" w:eastAsia="Microsoft YaHei" w:hAnsi="GHEA Grapalat" w:cs="Times New Roman"/>
          <w:color w:val="000000"/>
          <w:sz w:val="24"/>
          <w:szCs w:val="24"/>
          <w:lang w:val="ru-RU"/>
        </w:rPr>
        <w:t>Н</w:t>
      </w:r>
      <w:r w:rsidRPr="00A16CB1">
        <w:rPr>
          <w:rFonts w:ascii="GHEA Grapalat" w:eastAsia="Microsoft YaHei" w:hAnsi="GHEA Grapalat" w:cs="Times New Roman"/>
          <w:color w:val="000000"/>
          <w:sz w:val="24"/>
          <w:szCs w:val="24"/>
          <w:lang w:val="ru-RU"/>
        </w:rPr>
        <w:t>). Он также может включать графические материалы согласованных масштабов с заказчиком в зависимости от особенностей рассматриваемой проблемы.</w:t>
      </w:r>
    </w:p>
    <w:p w:rsidR="00912DD1" w:rsidRPr="00A16CB1" w:rsidRDefault="00912DD1" w:rsidP="00951B6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C42C01">
      <w:pPr>
        <w:pStyle w:val="Indent3"/>
      </w:pPr>
      <w:bookmarkStart w:id="14" w:name="_Toc223086754"/>
      <w:r w:rsidRPr="00A16CB1">
        <w:t>Исходные материалы</w:t>
      </w:r>
      <w:bookmarkEnd w:id="14"/>
    </w:p>
    <w:p w:rsidR="00912DD1" w:rsidRPr="00A16CB1" w:rsidRDefault="00912DD1"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912DD1">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Сбор необходимых исходных материалов для разработки проекта, а также получение экспертных заключений по проектным документам будет осуществляться подрядчиком, разрабатывающим проектные документы, в соответствии с законодательством Республики Армения. В рамках выполнения работ, предусмотренных контрактом, подрядчик по предложению заказчика предоставляет соответствующие проектные материалы (при необходимости также на магнитном носителе) для организации промежуточных обсуждений с представителями общества и заинтересованными органами, а также для представления на обсуждение правительства Республики Армения.</w:t>
      </w:r>
    </w:p>
    <w:p w:rsidR="00246555" w:rsidRPr="00A16CB1" w:rsidRDefault="00246555" w:rsidP="00912DD1">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C42C01">
      <w:pPr>
        <w:pStyle w:val="Indent3"/>
      </w:pPr>
      <w:bookmarkStart w:id="15" w:name="_Toc223086755"/>
      <w:r w:rsidRPr="00A16CB1">
        <w:t>Этапы разработки проекта</w:t>
      </w:r>
      <w:bookmarkEnd w:id="15"/>
    </w:p>
    <w:p w:rsidR="00246555" w:rsidRPr="00A16CB1" w:rsidRDefault="00246555" w:rsidP="002859F7">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p>
    <w:p w:rsidR="001E5A48" w:rsidRPr="00A16CB1" w:rsidRDefault="001E5A48" w:rsidP="002C0390">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Проект представляется заказчику следующими этапами, предусмотренными настоящ</w:t>
      </w:r>
      <w:r w:rsidR="00246555" w:rsidRPr="00A16CB1">
        <w:rPr>
          <w:rFonts w:ascii="GHEA Grapalat" w:eastAsia="Microsoft YaHei" w:hAnsi="GHEA Grapalat" w:cs="Times New Roman"/>
          <w:color w:val="000000"/>
          <w:sz w:val="24"/>
          <w:szCs w:val="24"/>
          <w:lang w:val="ru-RU"/>
        </w:rPr>
        <w:t>ей характеристикой и контрактом:</w:t>
      </w:r>
    </w:p>
    <w:p w:rsidR="00246555" w:rsidRPr="00A16CB1" w:rsidRDefault="00246555"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p>
    <w:p w:rsidR="001E5A48" w:rsidRPr="00A16CB1" w:rsidRDefault="001E5A48" w:rsidP="00246555">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rPr>
        <w:t>I</w:t>
      </w:r>
      <w:r w:rsidRPr="00A16CB1">
        <w:rPr>
          <w:rFonts w:ascii="GHEA Grapalat" w:eastAsia="Microsoft YaHei" w:hAnsi="GHEA Grapalat" w:cs="Times New Roman"/>
          <w:color w:val="000000"/>
          <w:sz w:val="24"/>
          <w:szCs w:val="24"/>
          <w:lang w:val="ru-RU"/>
        </w:rPr>
        <w:t xml:space="preserve"> этап – сбор, анализ, сис</w:t>
      </w:r>
      <w:r w:rsidR="00246555" w:rsidRPr="00A16CB1">
        <w:rPr>
          <w:rFonts w:ascii="GHEA Grapalat" w:eastAsia="Microsoft YaHei" w:hAnsi="GHEA Grapalat" w:cs="Times New Roman"/>
          <w:color w:val="000000"/>
          <w:sz w:val="24"/>
          <w:szCs w:val="24"/>
          <w:lang w:val="ru-RU"/>
        </w:rPr>
        <w:t>тематизация исходных материалов.</w:t>
      </w:r>
    </w:p>
    <w:p w:rsidR="001E5A48" w:rsidRPr="00A16CB1" w:rsidRDefault="001E5A48" w:rsidP="00246555">
      <w:pPr>
        <w:shd w:val="clear" w:color="auto" w:fill="FFFFFF" w:themeFill="background1"/>
        <w:spacing w:after="0" w:line="240" w:lineRule="auto"/>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 xml:space="preserve">Разработка и анализ фактического использования проектируемого территориального участка (опорные планы) и комплексных оценочных планов. Разработка концептуальных положений по развитию, размещению и территориальной </w:t>
      </w:r>
      <w:r w:rsidRPr="00A16CB1">
        <w:rPr>
          <w:rFonts w:ascii="GHEA Grapalat" w:eastAsia="Microsoft YaHei" w:hAnsi="GHEA Grapalat" w:cs="Times New Roman"/>
          <w:color w:val="000000"/>
          <w:sz w:val="24"/>
          <w:szCs w:val="24"/>
          <w:lang w:val="ru-RU"/>
        </w:rPr>
        <w:lastRenderedPageBreak/>
        <w:t>организации транспортных, рекреационных, ландшафтных и курортных систем, а также предложений по функциональному зонированию территорий и градостроительным детальным планам зонирования, а также других требований настоящей характеристики.</w:t>
      </w:r>
    </w:p>
    <w:p w:rsidR="001E5A48" w:rsidRPr="00A16CB1"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rPr>
        <w:t>II</w:t>
      </w:r>
      <w:r w:rsidRPr="00A16CB1">
        <w:rPr>
          <w:rFonts w:ascii="GHEA Grapalat" w:eastAsia="Microsoft YaHei" w:hAnsi="GHEA Grapalat" w:cs="Times New Roman"/>
          <w:color w:val="000000"/>
          <w:sz w:val="24"/>
          <w:szCs w:val="24"/>
          <w:lang w:val="ru-RU"/>
        </w:rPr>
        <w:t xml:space="preserve"> этап – завершение работ по разработке проектной документации с разработкой эскизов строительства.</w:t>
      </w:r>
    </w:p>
    <w:p w:rsidR="001E5A48" w:rsidRPr="00A16CB1"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rPr>
        <w:t>II</w:t>
      </w:r>
      <w:r w:rsidRPr="00A16CB1">
        <w:rPr>
          <w:rFonts w:ascii="GHEA Grapalat" w:eastAsia="Microsoft YaHei" w:hAnsi="GHEA Grapalat" w:cs="Times New Roman"/>
          <w:color w:val="000000"/>
          <w:sz w:val="24"/>
          <w:szCs w:val="24"/>
          <w:lang w:val="ru-RU"/>
        </w:rPr>
        <w:t xml:space="preserve"> этап работы передается заказчику с положительным заключением по оценке воздействия на окружающую среду и комплексной градостроительной экспертизе с</w:t>
      </w:r>
      <w:r w:rsidR="00246555" w:rsidRPr="00A16CB1">
        <w:rPr>
          <w:rFonts w:ascii="GHEA Grapalat" w:eastAsia="Microsoft YaHei" w:hAnsi="GHEA Grapalat" w:cs="Times New Roman"/>
          <w:color w:val="000000"/>
          <w:sz w:val="24"/>
          <w:szCs w:val="24"/>
          <w:lang w:val="ru-RU"/>
        </w:rPr>
        <w:t xml:space="preserve"> информированием общественности.</w:t>
      </w:r>
    </w:p>
    <w:p w:rsidR="001E5A48" w:rsidRPr="00A16CB1"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r w:rsidRPr="001E5A48">
        <w:rPr>
          <w:rFonts w:ascii="GHEA Grapalat" w:eastAsia="Microsoft YaHei" w:hAnsi="GHEA Grapalat" w:cs="Times New Roman"/>
          <w:color w:val="000000"/>
          <w:sz w:val="24"/>
          <w:szCs w:val="24"/>
        </w:rPr>
        <w:t>III</w:t>
      </w:r>
      <w:r w:rsidRPr="00A16CB1">
        <w:rPr>
          <w:rFonts w:ascii="GHEA Grapalat" w:eastAsia="Microsoft YaHei" w:hAnsi="GHEA Grapalat" w:cs="Times New Roman"/>
          <w:color w:val="000000"/>
          <w:sz w:val="24"/>
          <w:szCs w:val="24"/>
          <w:lang w:val="ru-RU"/>
        </w:rPr>
        <w:t xml:space="preserve"> этап – согласование с заинтересованными сторонами. В результате обсуждений и согласований, окончательная доработка проектной документации. Печать необходимого количества экземпляров проектной документации, установленного договором:</w:t>
      </w:r>
    </w:p>
    <w:p w:rsidR="001E5A48" w:rsidRPr="00A16CB1"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Работы финального этапа передаются заказчику на бумажных и лазерных носителях (тип компьютерной программы предлагается заказчиком) по 4 экземпляра каждого:</w:t>
      </w:r>
    </w:p>
    <w:p w:rsidR="001E5A48" w:rsidRPr="00A16CB1"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Проектные работы разрабатываются с использованием компьютерных программ:</w:t>
      </w:r>
    </w:p>
    <w:p w:rsidR="001E5A48" w:rsidRPr="00A16CB1"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lang w:val="ru-RU"/>
        </w:rPr>
      </w:pPr>
      <w:r w:rsidRPr="00A16CB1">
        <w:rPr>
          <w:rFonts w:ascii="GHEA Grapalat" w:eastAsia="Microsoft YaHei" w:hAnsi="GHEA Grapalat" w:cs="Times New Roman"/>
          <w:color w:val="000000"/>
          <w:sz w:val="24"/>
          <w:szCs w:val="24"/>
          <w:lang w:val="ru-RU"/>
        </w:rPr>
        <w:t>Проектное задание, составленное в рамках данного описания, будет предоставлено организациям-подрядчикам, выбранным по результатам кон</w:t>
      </w:r>
      <w:r w:rsidR="00437BB3">
        <w:rPr>
          <w:rFonts w:ascii="GHEA Grapalat" w:eastAsia="Microsoft YaHei" w:hAnsi="GHEA Grapalat" w:cs="Times New Roman"/>
          <w:color w:val="000000"/>
          <w:sz w:val="24"/>
          <w:szCs w:val="24"/>
          <w:lang w:val="ru-RU"/>
        </w:rPr>
        <w:t>курса.</w:t>
      </w:r>
      <w:bookmarkStart w:id="16" w:name="_GoBack"/>
      <w:bookmarkEnd w:id="16"/>
    </w:p>
    <w:p w:rsidR="001E5A48" w:rsidRPr="001E5A48" w:rsidRDefault="001E5A48" w:rsidP="00246555">
      <w:pPr>
        <w:shd w:val="clear" w:color="auto" w:fill="FFFFFF" w:themeFill="background1"/>
        <w:spacing w:after="0" w:line="240" w:lineRule="auto"/>
        <w:ind w:firstLine="90"/>
        <w:jc w:val="both"/>
        <w:rPr>
          <w:rFonts w:ascii="GHEA Grapalat" w:eastAsia="Microsoft YaHei" w:hAnsi="GHEA Grapalat" w:cs="Times New Roman"/>
          <w:color w:val="000000"/>
          <w:sz w:val="24"/>
          <w:szCs w:val="24"/>
        </w:rPr>
      </w:pPr>
      <w:r w:rsidRPr="001E5A48">
        <w:rPr>
          <w:rFonts w:ascii="GHEA Grapalat" w:eastAsia="Microsoft YaHei" w:hAnsi="GHEA Grapalat" w:cs="Calibri"/>
          <w:color w:val="000000"/>
          <w:sz w:val="24"/>
          <w:szCs w:val="24"/>
        </w:rPr>
        <w:t> </w:t>
      </w:r>
      <w:r w:rsidRPr="001E5A48">
        <w:rPr>
          <w:rFonts w:ascii="GHEA Grapalat" w:eastAsia="Microsoft YaHei" w:hAnsi="GHEA Grapalat" w:cs="Times New Roman"/>
          <w:color w:val="000000"/>
          <w:sz w:val="24"/>
          <w:szCs w:val="24"/>
        </w:rPr>
        <w:t xml:space="preserve"> </w:t>
      </w:r>
    </w:p>
    <w:p w:rsidR="008F107B" w:rsidRPr="001E5A48" w:rsidRDefault="008F107B" w:rsidP="00246555">
      <w:pPr>
        <w:shd w:val="clear" w:color="auto" w:fill="FFFFFF" w:themeFill="background1"/>
        <w:ind w:firstLine="90"/>
        <w:jc w:val="both"/>
        <w:rPr>
          <w:rFonts w:ascii="GHEA Grapalat" w:hAnsi="GHEA Grapalat"/>
          <w:sz w:val="24"/>
          <w:szCs w:val="24"/>
        </w:rPr>
      </w:pPr>
    </w:p>
    <w:sectPr w:rsidR="008F107B" w:rsidRPr="001E5A4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8BB" w:rsidRDefault="001B28BB" w:rsidP="0083748F">
      <w:pPr>
        <w:spacing w:after="0" w:line="240" w:lineRule="auto"/>
      </w:pPr>
      <w:r>
        <w:separator/>
      </w:r>
    </w:p>
  </w:endnote>
  <w:endnote w:type="continuationSeparator" w:id="0">
    <w:p w:rsidR="001B28BB" w:rsidRDefault="001B28BB" w:rsidP="00837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48F" w:rsidRPr="00A16CB1" w:rsidRDefault="000F58FE">
    <w:pPr>
      <w:pStyle w:val="Footer"/>
      <w:rPr>
        <w:lang w:val="ru-RU"/>
      </w:rPr>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8BB" w:rsidRDefault="001B28BB" w:rsidP="0083748F">
      <w:pPr>
        <w:spacing w:after="0" w:line="240" w:lineRule="auto"/>
      </w:pPr>
      <w:r>
        <w:separator/>
      </w:r>
    </w:p>
  </w:footnote>
  <w:footnote w:type="continuationSeparator" w:id="0">
    <w:p w:rsidR="001B28BB" w:rsidRDefault="001B28BB" w:rsidP="00837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3C08"/>
    <w:multiLevelType w:val="hybridMultilevel"/>
    <w:tmpl w:val="A074ED1E"/>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00B70B01"/>
    <w:multiLevelType w:val="hybridMultilevel"/>
    <w:tmpl w:val="D06E880C"/>
    <w:lvl w:ilvl="0" w:tplc="04090001">
      <w:start w:val="1"/>
      <w:numFmt w:val="bullet"/>
      <w:lvlText w:val=""/>
      <w:lvlJc w:val="left"/>
      <w:pPr>
        <w:ind w:left="1875" w:hanging="360"/>
      </w:pPr>
      <w:rPr>
        <w:rFonts w:ascii="Symbol" w:hAnsi="Symbol"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2" w15:restartNumberingAfterBreak="0">
    <w:nsid w:val="0A406E3D"/>
    <w:multiLevelType w:val="hybridMultilevel"/>
    <w:tmpl w:val="CC0A3F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A5141A"/>
    <w:multiLevelType w:val="hybridMultilevel"/>
    <w:tmpl w:val="C510A39A"/>
    <w:lvl w:ilvl="0" w:tplc="04090003">
      <w:start w:val="1"/>
      <w:numFmt w:val="bullet"/>
      <w:lvlText w:val="o"/>
      <w:lvlJc w:val="left"/>
      <w:pPr>
        <w:ind w:left="2520" w:hanging="360"/>
      </w:pPr>
      <w:rPr>
        <w:rFonts w:ascii="Courier New" w:hAnsi="Courier New" w:cs="Courier New"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3FD0651"/>
    <w:multiLevelType w:val="hybridMultilevel"/>
    <w:tmpl w:val="0A628E4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5" w15:restartNumberingAfterBreak="0">
    <w:nsid w:val="14023F03"/>
    <w:multiLevelType w:val="multilevel"/>
    <w:tmpl w:val="26B2C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163D8A"/>
    <w:multiLevelType w:val="hybridMultilevel"/>
    <w:tmpl w:val="4C18831C"/>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72511B6"/>
    <w:multiLevelType w:val="hybridMultilevel"/>
    <w:tmpl w:val="A3F0DEC8"/>
    <w:lvl w:ilvl="0" w:tplc="04090001">
      <w:start w:val="1"/>
      <w:numFmt w:val="bullet"/>
      <w:lvlText w:val=""/>
      <w:lvlJc w:val="left"/>
      <w:pPr>
        <w:ind w:left="1875" w:hanging="360"/>
      </w:pPr>
      <w:rPr>
        <w:rFonts w:ascii="Symbol" w:hAnsi="Symbol"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8" w15:restartNumberingAfterBreak="0">
    <w:nsid w:val="1975444C"/>
    <w:multiLevelType w:val="hybridMultilevel"/>
    <w:tmpl w:val="A18014C8"/>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14D3A1D"/>
    <w:multiLevelType w:val="hybridMultilevel"/>
    <w:tmpl w:val="4FC22A2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25B07C19"/>
    <w:multiLevelType w:val="hybridMultilevel"/>
    <w:tmpl w:val="2660A6BA"/>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1" w15:restartNumberingAfterBreak="0">
    <w:nsid w:val="2B0E7DE9"/>
    <w:multiLevelType w:val="hybridMultilevel"/>
    <w:tmpl w:val="65560642"/>
    <w:lvl w:ilvl="0" w:tplc="0409000B">
      <w:start w:val="1"/>
      <w:numFmt w:val="bullet"/>
      <w:lvlText w:val=""/>
      <w:lvlJc w:val="left"/>
      <w:pPr>
        <w:ind w:left="1875" w:hanging="360"/>
      </w:pPr>
      <w:rPr>
        <w:rFonts w:ascii="Wingdings" w:hAnsi="Wingdings"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2" w15:restartNumberingAfterBreak="0">
    <w:nsid w:val="2D8B6BAE"/>
    <w:multiLevelType w:val="hybridMultilevel"/>
    <w:tmpl w:val="0C348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861DE"/>
    <w:multiLevelType w:val="hybridMultilevel"/>
    <w:tmpl w:val="9A7285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B070B5"/>
    <w:multiLevelType w:val="hybridMultilevel"/>
    <w:tmpl w:val="2C9CD5BC"/>
    <w:lvl w:ilvl="0" w:tplc="04090003">
      <w:start w:val="1"/>
      <w:numFmt w:val="bullet"/>
      <w:lvlText w:val="o"/>
      <w:lvlJc w:val="left"/>
      <w:pPr>
        <w:ind w:left="2520" w:hanging="360"/>
      </w:pPr>
      <w:rPr>
        <w:rFonts w:ascii="Courier New" w:hAnsi="Courier New" w:cs="Courier New"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C62342E"/>
    <w:multiLevelType w:val="hybridMultilevel"/>
    <w:tmpl w:val="F6141154"/>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6" w15:restartNumberingAfterBreak="0">
    <w:nsid w:val="47CA564A"/>
    <w:multiLevelType w:val="hybridMultilevel"/>
    <w:tmpl w:val="2BC0CBA6"/>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7" w15:restartNumberingAfterBreak="0">
    <w:nsid w:val="4A9901F9"/>
    <w:multiLevelType w:val="hybridMultilevel"/>
    <w:tmpl w:val="CA6051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C0337E"/>
    <w:multiLevelType w:val="hybridMultilevel"/>
    <w:tmpl w:val="2E90D308"/>
    <w:lvl w:ilvl="0" w:tplc="0409000B">
      <w:start w:val="1"/>
      <w:numFmt w:val="bullet"/>
      <w:lvlText w:val=""/>
      <w:lvlJc w:val="left"/>
      <w:pPr>
        <w:ind w:left="1875" w:hanging="360"/>
      </w:pPr>
      <w:rPr>
        <w:rFonts w:ascii="Wingdings" w:hAnsi="Wingdings"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9" w15:restartNumberingAfterBreak="0">
    <w:nsid w:val="4DC137B6"/>
    <w:multiLevelType w:val="hybridMultilevel"/>
    <w:tmpl w:val="256620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EED1067"/>
    <w:multiLevelType w:val="hybridMultilevel"/>
    <w:tmpl w:val="F3EC2B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08C604A"/>
    <w:multiLevelType w:val="hybridMultilevel"/>
    <w:tmpl w:val="6B2614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F63BAF"/>
    <w:multiLevelType w:val="hybridMultilevel"/>
    <w:tmpl w:val="EC30A77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C11CA"/>
    <w:multiLevelType w:val="hybridMultilevel"/>
    <w:tmpl w:val="27728E1C"/>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501FF"/>
    <w:multiLevelType w:val="hybridMultilevel"/>
    <w:tmpl w:val="90C8E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E01B6"/>
    <w:multiLevelType w:val="hybridMultilevel"/>
    <w:tmpl w:val="A7F04B04"/>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568E2"/>
    <w:multiLevelType w:val="hybridMultilevel"/>
    <w:tmpl w:val="D6A4D838"/>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988447B"/>
    <w:multiLevelType w:val="multilevel"/>
    <w:tmpl w:val="BFCC7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DC5D93"/>
    <w:multiLevelType w:val="hybridMultilevel"/>
    <w:tmpl w:val="1D7CA6F0"/>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9" w15:restartNumberingAfterBreak="0">
    <w:nsid w:val="783C6017"/>
    <w:multiLevelType w:val="hybridMultilevel"/>
    <w:tmpl w:val="496E7EF8"/>
    <w:lvl w:ilvl="0" w:tplc="04090003">
      <w:start w:val="1"/>
      <w:numFmt w:val="bullet"/>
      <w:lvlText w:val="o"/>
      <w:lvlJc w:val="left"/>
      <w:pPr>
        <w:ind w:left="2520" w:hanging="360"/>
      </w:pPr>
      <w:rPr>
        <w:rFonts w:ascii="Courier New" w:hAnsi="Courier New" w:cs="Courier New"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7"/>
  </w:num>
  <w:num w:numId="2">
    <w:abstractNumId w:val="5"/>
  </w:num>
  <w:num w:numId="3">
    <w:abstractNumId w:val="17"/>
  </w:num>
  <w:num w:numId="4">
    <w:abstractNumId w:val="28"/>
  </w:num>
  <w:num w:numId="5">
    <w:abstractNumId w:val="15"/>
  </w:num>
  <w:num w:numId="6">
    <w:abstractNumId w:val="4"/>
  </w:num>
  <w:num w:numId="7">
    <w:abstractNumId w:val="22"/>
  </w:num>
  <w:num w:numId="8">
    <w:abstractNumId w:val="9"/>
  </w:num>
  <w:num w:numId="9">
    <w:abstractNumId w:val="7"/>
  </w:num>
  <w:num w:numId="10">
    <w:abstractNumId w:val="2"/>
  </w:num>
  <w:num w:numId="11">
    <w:abstractNumId w:val="1"/>
  </w:num>
  <w:num w:numId="12">
    <w:abstractNumId w:val="21"/>
  </w:num>
  <w:num w:numId="13">
    <w:abstractNumId w:val="16"/>
  </w:num>
  <w:num w:numId="14">
    <w:abstractNumId w:val="19"/>
  </w:num>
  <w:num w:numId="15">
    <w:abstractNumId w:val="10"/>
  </w:num>
  <w:num w:numId="16">
    <w:abstractNumId w:val="12"/>
  </w:num>
  <w:num w:numId="17">
    <w:abstractNumId w:val="6"/>
  </w:num>
  <w:num w:numId="18">
    <w:abstractNumId w:val="26"/>
  </w:num>
  <w:num w:numId="19">
    <w:abstractNumId w:val="14"/>
  </w:num>
  <w:num w:numId="20">
    <w:abstractNumId w:val="24"/>
  </w:num>
  <w:num w:numId="21">
    <w:abstractNumId w:val="23"/>
  </w:num>
  <w:num w:numId="22">
    <w:abstractNumId w:val="13"/>
  </w:num>
  <w:num w:numId="23">
    <w:abstractNumId w:val="25"/>
  </w:num>
  <w:num w:numId="24">
    <w:abstractNumId w:val="0"/>
  </w:num>
  <w:num w:numId="25">
    <w:abstractNumId w:val="11"/>
  </w:num>
  <w:num w:numId="26">
    <w:abstractNumId w:val="18"/>
  </w:num>
  <w:num w:numId="27">
    <w:abstractNumId w:val="8"/>
  </w:num>
  <w:num w:numId="28">
    <w:abstractNumId w:val="3"/>
  </w:num>
  <w:num w:numId="29">
    <w:abstractNumId w:val="20"/>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FBC"/>
    <w:rsid w:val="000F58FE"/>
    <w:rsid w:val="001005FE"/>
    <w:rsid w:val="00103FBC"/>
    <w:rsid w:val="001B28BB"/>
    <w:rsid w:val="001D458A"/>
    <w:rsid w:val="001E5A48"/>
    <w:rsid w:val="00246555"/>
    <w:rsid w:val="002859F7"/>
    <w:rsid w:val="002C0390"/>
    <w:rsid w:val="002E045C"/>
    <w:rsid w:val="003C488D"/>
    <w:rsid w:val="00437BB3"/>
    <w:rsid w:val="00477D43"/>
    <w:rsid w:val="004C685C"/>
    <w:rsid w:val="00502FD5"/>
    <w:rsid w:val="00546BD5"/>
    <w:rsid w:val="00596F39"/>
    <w:rsid w:val="005A6655"/>
    <w:rsid w:val="00623340"/>
    <w:rsid w:val="0082385B"/>
    <w:rsid w:val="0083748F"/>
    <w:rsid w:val="008375F7"/>
    <w:rsid w:val="008C01F0"/>
    <w:rsid w:val="008F107B"/>
    <w:rsid w:val="00912DD1"/>
    <w:rsid w:val="009445E1"/>
    <w:rsid w:val="00951B60"/>
    <w:rsid w:val="00A16CB1"/>
    <w:rsid w:val="00A30145"/>
    <w:rsid w:val="00A3537F"/>
    <w:rsid w:val="00A979D7"/>
    <w:rsid w:val="00AD1AC2"/>
    <w:rsid w:val="00AD4859"/>
    <w:rsid w:val="00AE5C39"/>
    <w:rsid w:val="00B23494"/>
    <w:rsid w:val="00BB731D"/>
    <w:rsid w:val="00C256E0"/>
    <w:rsid w:val="00C42C01"/>
    <w:rsid w:val="00C9481A"/>
    <w:rsid w:val="00CB72DF"/>
    <w:rsid w:val="00CB7CA9"/>
    <w:rsid w:val="00CC1F9F"/>
    <w:rsid w:val="00D57E7B"/>
    <w:rsid w:val="00DD4013"/>
    <w:rsid w:val="00DE68D4"/>
    <w:rsid w:val="00E23449"/>
    <w:rsid w:val="00E90E9E"/>
    <w:rsid w:val="00FA1044"/>
    <w:rsid w:val="00FB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875C9"/>
  <w15:chartTrackingRefBased/>
  <w15:docId w15:val="{4C6E7165-8331-437F-9042-82FC7015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42C0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E5A48"/>
  </w:style>
  <w:style w:type="paragraph" w:customStyle="1" w:styleId="msonormal0">
    <w:name w:val="msonormal"/>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E5A48"/>
    <w:rPr>
      <w:color w:val="0000FF"/>
      <w:u w:val="single"/>
    </w:rPr>
  </w:style>
  <w:style w:type="character" w:styleId="FollowedHyperlink">
    <w:name w:val="FollowedHyperlink"/>
    <w:basedOn w:val="DefaultParagraphFont"/>
    <w:uiPriority w:val="99"/>
    <w:semiHidden/>
    <w:unhideWhenUsed/>
    <w:rsid w:val="001E5A48"/>
    <w:rPr>
      <w:color w:val="800080"/>
      <w:u w:val="single"/>
    </w:rPr>
  </w:style>
  <w:style w:type="paragraph" w:styleId="NormalWeb">
    <w:name w:val="Normal (Web)"/>
    <w:basedOn w:val="Normal"/>
    <w:uiPriority w:val="99"/>
    <w:semiHidden/>
    <w:unhideWhenUsed/>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tocheading">
    <w:name w:val="docx-preview_tocheading"/>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toc1">
    <w:name w:val="docx-preview_toc1"/>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x-previewhyperlink">
    <w:name w:val="docx-preview_hyperlink"/>
    <w:basedOn w:val="DefaultParagraphFont"/>
    <w:rsid w:val="001E5A48"/>
  </w:style>
  <w:style w:type="paragraph" w:customStyle="1" w:styleId="docx-previewfooter">
    <w:name w:val="docx-preview_footer"/>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indent3">
    <w:name w:val="docx-preview_indent3"/>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heading1">
    <w:name w:val="docx-preview_heading1"/>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listparagraph">
    <w:name w:val="docx-preview_listparagraph"/>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num-4-0">
    <w:name w:val="docx-preview-num-4-0"/>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x-previewindent1">
    <w:name w:val="docx-preview_indent1"/>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x-previewfootnotereference">
    <w:name w:val="docx-preview_footnotereference"/>
    <w:basedOn w:val="DefaultParagraphFont"/>
    <w:rsid w:val="001E5A48"/>
  </w:style>
  <w:style w:type="paragraph" w:customStyle="1" w:styleId="docx-previewfootnotetext">
    <w:name w:val="docx-preview_footnotetext"/>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tooltiptrigger">
    <w:name w:val="el-tooltip__trigger"/>
    <w:basedOn w:val="Normal"/>
    <w:rsid w:val="001E5A4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D4859"/>
    <w:pPr>
      <w:ind w:left="720"/>
      <w:contextualSpacing/>
    </w:pPr>
  </w:style>
  <w:style w:type="paragraph" w:styleId="Header">
    <w:name w:val="header"/>
    <w:basedOn w:val="Normal"/>
    <w:link w:val="HeaderChar"/>
    <w:uiPriority w:val="99"/>
    <w:unhideWhenUsed/>
    <w:rsid w:val="008374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48F"/>
  </w:style>
  <w:style w:type="paragraph" w:styleId="Footer">
    <w:name w:val="footer"/>
    <w:basedOn w:val="Normal"/>
    <w:link w:val="FooterChar"/>
    <w:uiPriority w:val="99"/>
    <w:unhideWhenUsed/>
    <w:rsid w:val="008374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48F"/>
  </w:style>
  <w:style w:type="paragraph" w:customStyle="1" w:styleId="Indent3">
    <w:name w:val="Indent 3"/>
    <w:basedOn w:val="Heading1"/>
    <w:qFormat/>
    <w:rsid w:val="00C42C01"/>
    <w:pPr>
      <w:shd w:val="clear" w:color="auto" w:fill="FFFFFF" w:themeFill="background1"/>
      <w:spacing w:line="240" w:lineRule="auto"/>
      <w:ind w:firstLine="567"/>
      <w:jc w:val="both"/>
      <w:textAlignment w:val="baseline"/>
    </w:pPr>
    <w:rPr>
      <w:rFonts w:ascii="GHEA Grapalat" w:eastAsia="Microsoft YaHei" w:hAnsi="GHEA Grapalat" w:cs="Times New Roman"/>
      <w:b/>
      <w:bCs/>
      <w:color w:val="000000"/>
      <w:sz w:val="24"/>
      <w:szCs w:val="24"/>
      <w:u w:val="single"/>
      <w:lang w:val="ru-RU"/>
    </w:rPr>
  </w:style>
  <w:style w:type="character" w:customStyle="1" w:styleId="Heading1Char">
    <w:name w:val="Heading 1 Char"/>
    <w:basedOn w:val="DefaultParagraphFont"/>
    <w:link w:val="Heading1"/>
    <w:uiPriority w:val="9"/>
    <w:rsid w:val="00C42C01"/>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C42C01"/>
    <w:pPr>
      <w:outlineLvl w:val="9"/>
    </w:pPr>
  </w:style>
  <w:style w:type="paragraph" w:styleId="TOC2">
    <w:name w:val="toc 2"/>
    <w:basedOn w:val="Normal"/>
    <w:next w:val="Normal"/>
    <w:autoRedefine/>
    <w:uiPriority w:val="39"/>
    <w:unhideWhenUsed/>
    <w:rsid w:val="00C42C01"/>
    <w:pPr>
      <w:spacing w:after="100"/>
      <w:ind w:left="220"/>
    </w:pPr>
    <w:rPr>
      <w:rFonts w:eastAsiaTheme="minorEastAsia" w:cs="Times New Roman"/>
    </w:rPr>
  </w:style>
  <w:style w:type="paragraph" w:styleId="TOC1">
    <w:name w:val="toc 1"/>
    <w:basedOn w:val="Normal"/>
    <w:next w:val="Normal"/>
    <w:autoRedefine/>
    <w:uiPriority w:val="39"/>
    <w:unhideWhenUsed/>
    <w:rsid w:val="00C42C01"/>
    <w:pPr>
      <w:spacing w:after="100"/>
    </w:pPr>
    <w:rPr>
      <w:rFonts w:eastAsiaTheme="minorEastAsia" w:cs="Times New Roman"/>
    </w:rPr>
  </w:style>
  <w:style w:type="paragraph" w:styleId="TOC3">
    <w:name w:val="toc 3"/>
    <w:basedOn w:val="Normal"/>
    <w:next w:val="Normal"/>
    <w:autoRedefine/>
    <w:uiPriority w:val="39"/>
    <w:unhideWhenUsed/>
    <w:rsid w:val="00C42C01"/>
    <w:pPr>
      <w:spacing w:after="100"/>
      <w:ind w:left="440"/>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71636">
      <w:bodyDiv w:val="1"/>
      <w:marLeft w:val="0"/>
      <w:marRight w:val="0"/>
      <w:marTop w:val="0"/>
      <w:marBottom w:val="0"/>
      <w:divBdr>
        <w:top w:val="none" w:sz="0" w:space="0" w:color="auto"/>
        <w:left w:val="none" w:sz="0" w:space="0" w:color="auto"/>
        <w:bottom w:val="none" w:sz="0" w:space="0" w:color="auto"/>
        <w:right w:val="none" w:sz="0" w:space="0" w:color="auto"/>
      </w:divBdr>
    </w:div>
    <w:div w:id="150754869">
      <w:bodyDiv w:val="1"/>
      <w:marLeft w:val="0"/>
      <w:marRight w:val="0"/>
      <w:marTop w:val="0"/>
      <w:marBottom w:val="0"/>
      <w:divBdr>
        <w:top w:val="none" w:sz="0" w:space="0" w:color="auto"/>
        <w:left w:val="none" w:sz="0" w:space="0" w:color="auto"/>
        <w:bottom w:val="none" w:sz="0" w:space="0" w:color="auto"/>
        <w:right w:val="none" w:sz="0" w:space="0" w:color="auto"/>
      </w:divBdr>
      <w:divsChild>
        <w:div w:id="2021009390">
          <w:marLeft w:val="0"/>
          <w:marRight w:val="0"/>
          <w:marTop w:val="0"/>
          <w:marBottom w:val="0"/>
          <w:divBdr>
            <w:top w:val="none" w:sz="0" w:space="0" w:color="auto"/>
            <w:left w:val="none" w:sz="0" w:space="0" w:color="auto"/>
            <w:bottom w:val="none" w:sz="0" w:space="0" w:color="auto"/>
            <w:right w:val="none" w:sz="0" w:space="0" w:color="auto"/>
          </w:divBdr>
          <w:divsChild>
            <w:div w:id="606893550">
              <w:marLeft w:val="900"/>
              <w:marRight w:val="0"/>
              <w:marTop w:val="0"/>
              <w:marBottom w:val="0"/>
              <w:divBdr>
                <w:top w:val="none" w:sz="0" w:space="0" w:color="auto"/>
                <w:left w:val="none" w:sz="0" w:space="0" w:color="auto"/>
                <w:bottom w:val="none" w:sz="0" w:space="0" w:color="auto"/>
                <w:right w:val="none" w:sz="0" w:space="0" w:color="auto"/>
              </w:divBdr>
              <w:divsChild>
                <w:div w:id="889224002">
                  <w:marLeft w:val="0"/>
                  <w:marRight w:val="0"/>
                  <w:marTop w:val="0"/>
                  <w:marBottom w:val="0"/>
                  <w:divBdr>
                    <w:top w:val="none" w:sz="0" w:space="0" w:color="auto"/>
                    <w:left w:val="none" w:sz="0" w:space="0" w:color="auto"/>
                    <w:bottom w:val="none" w:sz="0" w:space="0" w:color="auto"/>
                    <w:right w:val="none" w:sz="0" w:space="0" w:color="auto"/>
                  </w:divBdr>
                </w:div>
                <w:div w:id="1940065408">
                  <w:marLeft w:val="450"/>
                  <w:marRight w:val="0"/>
                  <w:marTop w:val="0"/>
                  <w:marBottom w:val="0"/>
                  <w:divBdr>
                    <w:top w:val="none" w:sz="0" w:space="0" w:color="auto"/>
                    <w:left w:val="none" w:sz="0" w:space="0" w:color="auto"/>
                    <w:bottom w:val="none" w:sz="0" w:space="0" w:color="auto"/>
                    <w:right w:val="none" w:sz="0" w:space="0" w:color="auto"/>
                  </w:divBdr>
                  <w:divsChild>
                    <w:div w:id="984630002">
                      <w:marLeft w:val="450"/>
                      <w:marRight w:val="0"/>
                      <w:marTop w:val="0"/>
                      <w:marBottom w:val="0"/>
                      <w:divBdr>
                        <w:top w:val="none" w:sz="0" w:space="0" w:color="auto"/>
                        <w:left w:val="none" w:sz="0" w:space="0" w:color="auto"/>
                        <w:bottom w:val="none" w:sz="0" w:space="0" w:color="auto"/>
                        <w:right w:val="none" w:sz="0" w:space="0" w:color="auto"/>
                      </w:divBdr>
                    </w:div>
                    <w:div w:id="826747402">
                      <w:marLeft w:val="450"/>
                      <w:marRight w:val="0"/>
                      <w:marTop w:val="0"/>
                      <w:marBottom w:val="0"/>
                      <w:divBdr>
                        <w:top w:val="none" w:sz="0" w:space="0" w:color="auto"/>
                        <w:left w:val="none" w:sz="0" w:space="0" w:color="auto"/>
                        <w:bottom w:val="none" w:sz="0" w:space="0" w:color="auto"/>
                        <w:right w:val="none" w:sz="0" w:space="0" w:color="auto"/>
                      </w:divBdr>
                    </w:div>
                    <w:div w:id="1460493926">
                      <w:marLeft w:val="450"/>
                      <w:marRight w:val="0"/>
                      <w:marTop w:val="0"/>
                      <w:marBottom w:val="0"/>
                      <w:divBdr>
                        <w:top w:val="none" w:sz="0" w:space="0" w:color="auto"/>
                        <w:left w:val="none" w:sz="0" w:space="0" w:color="auto"/>
                        <w:bottom w:val="none" w:sz="0" w:space="0" w:color="auto"/>
                        <w:right w:val="none" w:sz="0" w:space="0" w:color="auto"/>
                      </w:divBdr>
                    </w:div>
                    <w:div w:id="376320211">
                      <w:marLeft w:val="450"/>
                      <w:marRight w:val="0"/>
                      <w:marTop w:val="0"/>
                      <w:marBottom w:val="0"/>
                      <w:divBdr>
                        <w:top w:val="none" w:sz="0" w:space="0" w:color="auto"/>
                        <w:left w:val="none" w:sz="0" w:space="0" w:color="auto"/>
                        <w:bottom w:val="none" w:sz="0" w:space="0" w:color="auto"/>
                        <w:right w:val="none" w:sz="0" w:space="0" w:color="auto"/>
                      </w:divBdr>
                    </w:div>
                    <w:div w:id="936911831">
                      <w:marLeft w:val="450"/>
                      <w:marRight w:val="0"/>
                      <w:marTop w:val="0"/>
                      <w:marBottom w:val="0"/>
                      <w:divBdr>
                        <w:top w:val="none" w:sz="0" w:space="0" w:color="auto"/>
                        <w:left w:val="none" w:sz="0" w:space="0" w:color="auto"/>
                        <w:bottom w:val="none" w:sz="0" w:space="0" w:color="auto"/>
                        <w:right w:val="none" w:sz="0" w:space="0" w:color="auto"/>
                      </w:divBdr>
                    </w:div>
                    <w:div w:id="131532004">
                      <w:marLeft w:val="450"/>
                      <w:marRight w:val="0"/>
                      <w:marTop w:val="0"/>
                      <w:marBottom w:val="0"/>
                      <w:divBdr>
                        <w:top w:val="none" w:sz="0" w:space="0" w:color="auto"/>
                        <w:left w:val="none" w:sz="0" w:space="0" w:color="auto"/>
                        <w:bottom w:val="none" w:sz="0" w:space="0" w:color="auto"/>
                        <w:right w:val="none" w:sz="0" w:space="0" w:color="auto"/>
                      </w:divBdr>
                    </w:div>
                    <w:div w:id="977690430">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506093534">
              <w:marLeft w:val="0"/>
              <w:marRight w:val="450"/>
              <w:marTop w:val="0"/>
              <w:marBottom w:val="0"/>
              <w:divBdr>
                <w:top w:val="none" w:sz="0" w:space="0" w:color="auto"/>
                <w:left w:val="none" w:sz="0" w:space="0" w:color="auto"/>
                <w:bottom w:val="none" w:sz="0" w:space="0" w:color="auto"/>
                <w:right w:val="none" w:sz="0" w:space="0" w:color="auto"/>
              </w:divBdr>
              <w:divsChild>
                <w:div w:id="1608389814">
                  <w:marLeft w:val="0"/>
                  <w:marRight w:val="450"/>
                  <w:marTop w:val="0"/>
                  <w:marBottom w:val="0"/>
                  <w:divBdr>
                    <w:top w:val="none" w:sz="0" w:space="0" w:color="auto"/>
                    <w:left w:val="none" w:sz="0" w:space="0" w:color="auto"/>
                    <w:bottom w:val="none" w:sz="0" w:space="0" w:color="auto"/>
                    <w:right w:val="none" w:sz="0" w:space="0" w:color="auto"/>
                  </w:divBdr>
                  <w:divsChild>
                    <w:div w:id="395320113">
                      <w:marLeft w:val="300"/>
                      <w:marRight w:val="0"/>
                      <w:marTop w:val="0"/>
                      <w:marBottom w:val="0"/>
                      <w:divBdr>
                        <w:top w:val="none" w:sz="0" w:space="0" w:color="auto"/>
                        <w:left w:val="none" w:sz="0" w:space="0" w:color="auto"/>
                        <w:bottom w:val="none" w:sz="0" w:space="0" w:color="auto"/>
                        <w:right w:val="none" w:sz="0" w:space="0" w:color="auto"/>
                      </w:divBdr>
                      <w:divsChild>
                        <w:div w:id="1523593774">
                          <w:marLeft w:val="0"/>
                          <w:marRight w:val="0"/>
                          <w:marTop w:val="0"/>
                          <w:marBottom w:val="0"/>
                          <w:divBdr>
                            <w:top w:val="none" w:sz="0" w:space="0" w:color="auto"/>
                            <w:left w:val="none" w:sz="0" w:space="0" w:color="auto"/>
                            <w:bottom w:val="none" w:sz="0" w:space="0" w:color="auto"/>
                            <w:right w:val="none" w:sz="0" w:space="0" w:color="auto"/>
                          </w:divBdr>
                        </w:div>
                      </w:divsChild>
                    </w:div>
                    <w:div w:id="742335628">
                      <w:marLeft w:val="0"/>
                      <w:marRight w:val="0"/>
                      <w:marTop w:val="0"/>
                      <w:marBottom w:val="0"/>
                      <w:divBdr>
                        <w:top w:val="none" w:sz="0" w:space="0" w:color="auto"/>
                        <w:left w:val="none" w:sz="0" w:space="0" w:color="auto"/>
                        <w:bottom w:val="none" w:sz="0" w:space="0" w:color="auto"/>
                        <w:right w:val="none" w:sz="0" w:space="0" w:color="auto"/>
                      </w:divBdr>
                      <w:divsChild>
                        <w:div w:id="1035887077">
                          <w:marLeft w:val="300"/>
                          <w:marRight w:val="0"/>
                          <w:marTop w:val="0"/>
                          <w:marBottom w:val="0"/>
                          <w:divBdr>
                            <w:top w:val="none" w:sz="0" w:space="0" w:color="auto"/>
                            <w:left w:val="none" w:sz="0" w:space="0" w:color="auto"/>
                            <w:bottom w:val="none" w:sz="0" w:space="0" w:color="auto"/>
                            <w:right w:val="none" w:sz="0" w:space="0" w:color="auto"/>
                          </w:divBdr>
                        </w:div>
                      </w:divsChild>
                    </w:div>
                    <w:div w:id="964628307">
                      <w:marLeft w:val="300"/>
                      <w:marRight w:val="0"/>
                      <w:marTop w:val="0"/>
                      <w:marBottom w:val="0"/>
                      <w:divBdr>
                        <w:top w:val="single" w:sz="6" w:space="0" w:color="2590E1"/>
                        <w:left w:val="single" w:sz="6" w:space="6" w:color="2590E1"/>
                        <w:bottom w:val="single" w:sz="6" w:space="0" w:color="2590E1"/>
                        <w:right w:val="single" w:sz="6" w:space="9" w:color="2590E1"/>
                      </w:divBdr>
                      <w:divsChild>
                        <w:div w:id="806312374">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834796">
          <w:marLeft w:val="0"/>
          <w:marRight w:val="0"/>
          <w:marTop w:val="0"/>
          <w:marBottom w:val="0"/>
          <w:divBdr>
            <w:top w:val="none" w:sz="0" w:space="0" w:color="auto"/>
            <w:left w:val="none" w:sz="0" w:space="0" w:color="auto"/>
            <w:bottom w:val="none" w:sz="0" w:space="0" w:color="auto"/>
            <w:right w:val="none" w:sz="0" w:space="0" w:color="auto"/>
          </w:divBdr>
          <w:divsChild>
            <w:div w:id="77485309">
              <w:marLeft w:val="0"/>
              <w:marRight w:val="0"/>
              <w:marTop w:val="0"/>
              <w:marBottom w:val="0"/>
              <w:divBdr>
                <w:top w:val="none" w:sz="0" w:space="0" w:color="auto"/>
                <w:left w:val="none" w:sz="0" w:space="0" w:color="auto"/>
                <w:bottom w:val="none" w:sz="0" w:space="0" w:color="auto"/>
                <w:right w:val="none" w:sz="0" w:space="0" w:color="auto"/>
              </w:divBdr>
              <w:divsChild>
                <w:div w:id="1924756425">
                  <w:marLeft w:val="0"/>
                  <w:marRight w:val="0"/>
                  <w:marTop w:val="0"/>
                  <w:marBottom w:val="0"/>
                  <w:divBdr>
                    <w:top w:val="none" w:sz="0" w:space="0" w:color="auto"/>
                    <w:left w:val="none" w:sz="0" w:space="0" w:color="auto"/>
                    <w:bottom w:val="none" w:sz="0" w:space="0" w:color="auto"/>
                    <w:right w:val="none" w:sz="0" w:space="0" w:color="auto"/>
                  </w:divBdr>
                  <w:divsChild>
                    <w:div w:id="853613399">
                      <w:marLeft w:val="0"/>
                      <w:marRight w:val="0"/>
                      <w:marTop w:val="0"/>
                      <w:marBottom w:val="0"/>
                      <w:divBdr>
                        <w:top w:val="none" w:sz="0" w:space="0" w:color="auto"/>
                        <w:left w:val="none" w:sz="0" w:space="0" w:color="auto"/>
                        <w:bottom w:val="none" w:sz="0" w:space="0" w:color="auto"/>
                        <w:right w:val="none" w:sz="0" w:space="0" w:color="auto"/>
                      </w:divBdr>
                      <w:divsChild>
                        <w:div w:id="1900045188">
                          <w:marLeft w:val="0"/>
                          <w:marRight w:val="0"/>
                          <w:marTop w:val="0"/>
                          <w:marBottom w:val="0"/>
                          <w:divBdr>
                            <w:top w:val="none" w:sz="0" w:space="0" w:color="auto"/>
                            <w:left w:val="none" w:sz="0" w:space="0" w:color="auto"/>
                            <w:bottom w:val="none" w:sz="0" w:space="0" w:color="auto"/>
                            <w:right w:val="none" w:sz="0" w:space="0" w:color="auto"/>
                          </w:divBdr>
                          <w:divsChild>
                            <w:div w:id="214703266">
                              <w:marLeft w:val="0"/>
                              <w:marRight w:val="0"/>
                              <w:marTop w:val="0"/>
                              <w:marBottom w:val="0"/>
                              <w:divBdr>
                                <w:top w:val="none" w:sz="0" w:space="0" w:color="auto"/>
                                <w:left w:val="none" w:sz="0" w:space="0" w:color="auto"/>
                                <w:bottom w:val="none" w:sz="0" w:space="0" w:color="auto"/>
                                <w:right w:val="none" w:sz="0" w:space="0" w:color="auto"/>
                              </w:divBdr>
                              <w:divsChild>
                                <w:div w:id="496729487">
                                  <w:marLeft w:val="0"/>
                                  <w:marRight w:val="0"/>
                                  <w:marTop w:val="0"/>
                                  <w:marBottom w:val="0"/>
                                  <w:divBdr>
                                    <w:top w:val="none" w:sz="0" w:space="0" w:color="auto"/>
                                    <w:left w:val="none" w:sz="0" w:space="0" w:color="auto"/>
                                    <w:bottom w:val="none" w:sz="0" w:space="0" w:color="auto"/>
                                    <w:right w:val="none" w:sz="0" w:space="0" w:color="auto"/>
                                  </w:divBdr>
                                  <w:divsChild>
                                    <w:div w:id="1552495060">
                                      <w:marLeft w:val="0"/>
                                      <w:marRight w:val="0"/>
                                      <w:marTop w:val="0"/>
                                      <w:marBottom w:val="0"/>
                                      <w:divBdr>
                                        <w:top w:val="none" w:sz="0" w:space="0" w:color="auto"/>
                                        <w:left w:val="none" w:sz="0" w:space="0" w:color="auto"/>
                                        <w:bottom w:val="none" w:sz="0" w:space="0" w:color="auto"/>
                                        <w:right w:val="none" w:sz="0" w:space="0" w:color="auto"/>
                                      </w:divBdr>
                                      <w:divsChild>
                                        <w:div w:id="1507741647">
                                          <w:marLeft w:val="0"/>
                                          <w:marRight w:val="0"/>
                                          <w:marTop w:val="0"/>
                                          <w:marBottom w:val="0"/>
                                          <w:divBdr>
                                            <w:top w:val="none" w:sz="0" w:space="0" w:color="auto"/>
                                            <w:left w:val="none" w:sz="0" w:space="0" w:color="auto"/>
                                            <w:bottom w:val="none" w:sz="0" w:space="0" w:color="auto"/>
                                            <w:right w:val="none" w:sz="0" w:space="0" w:color="auto"/>
                                          </w:divBdr>
                                          <w:divsChild>
                                            <w:div w:id="1904217768">
                                              <w:marLeft w:val="0"/>
                                              <w:marRight w:val="0"/>
                                              <w:marTop w:val="0"/>
                                              <w:marBottom w:val="0"/>
                                              <w:divBdr>
                                                <w:top w:val="none" w:sz="0" w:space="0" w:color="auto"/>
                                                <w:left w:val="none" w:sz="0" w:space="0" w:color="auto"/>
                                                <w:bottom w:val="none" w:sz="0" w:space="0" w:color="auto"/>
                                                <w:right w:val="none" w:sz="0" w:space="0" w:color="auto"/>
                                              </w:divBdr>
                                              <w:divsChild>
                                                <w:div w:id="113070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222957">
                              <w:marLeft w:val="0"/>
                              <w:marRight w:val="0"/>
                              <w:marTop w:val="0"/>
                              <w:marBottom w:val="0"/>
                              <w:divBdr>
                                <w:top w:val="none" w:sz="0" w:space="0" w:color="auto"/>
                                <w:left w:val="none" w:sz="0" w:space="0" w:color="auto"/>
                                <w:bottom w:val="none" w:sz="0" w:space="0" w:color="auto"/>
                                <w:right w:val="none" w:sz="0" w:space="0" w:color="auto"/>
                              </w:divBdr>
                              <w:divsChild>
                                <w:div w:id="179663976">
                                  <w:marLeft w:val="0"/>
                                  <w:marRight w:val="0"/>
                                  <w:marTop w:val="0"/>
                                  <w:marBottom w:val="0"/>
                                  <w:divBdr>
                                    <w:top w:val="none" w:sz="0" w:space="0" w:color="auto"/>
                                    <w:left w:val="none" w:sz="0" w:space="0" w:color="auto"/>
                                    <w:bottom w:val="none" w:sz="0" w:space="0" w:color="auto"/>
                                    <w:right w:val="none" w:sz="0" w:space="0" w:color="auto"/>
                                  </w:divBdr>
                                  <w:divsChild>
                                    <w:div w:id="103421974">
                                      <w:marLeft w:val="0"/>
                                      <w:marRight w:val="0"/>
                                      <w:marTop w:val="0"/>
                                      <w:marBottom w:val="0"/>
                                      <w:divBdr>
                                        <w:top w:val="none" w:sz="0" w:space="0" w:color="auto"/>
                                        <w:left w:val="none" w:sz="0" w:space="0" w:color="auto"/>
                                        <w:bottom w:val="none" w:sz="0" w:space="0" w:color="auto"/>
                                        <w:right w:val="none" w:sz="0" w:space="0" w:color="auto"/>
                                      </w:divBdr>
                                      <w:divsChild>
                                        <w:div w:id="659503832">
                                          <w:marLeft w:val="0"/>
                                          <w:marRight w:val="0"/>
                                          <w:marTop w:val="0"/>
                                          <w:marBottom w:val="0"/>
                                          <w:divBdr>
                                            <w:top w:val="none" w:sz="0" w:space="0" w:color="auto"/>
                                            <w:left w:val="none" w:sz="0" w:space="0" w:color="auto"/>
                                            <w:bottom w:val="none" w:sz="0" w:space="0" w:color="auto"/>
                                            <w:right w:val="none" w:sz="0" w:space="0" w:color="auto"/>
                                          </w:divBdr>
                                          <w:divsChild>
                                            <w:div w:id="11802213">
                                              <w:marLeft w:val="0"/>
                                              <w:marRight w:val="0"/>
                                              <w:marTop w:val="0"/>
                                              <w:marBottom w:val="0"/>
                                              <w:divBdr>
                                                <w:top w:val="none" w:sz="0" w:space="0" w:color="auto"/>
                                                <w:left w:val="none" w:sz="0" w:space="0" w:color="auto"/>
                                                <w:bottom w:val="none" w:sz="0" w:space="0" w:color="auto"/>
                                                <w:right w:val="none" w:sz="0" w:space="0" w:color="auto"/>
                                              </w:divBdr>
                                              <w:divsChild>
                                                <w:div w:id="176005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8797868">
                          <w:marLeft w:val="0"/>
                          <w:marRight w:val="0"/>
                          <w:marTop w:val="0"/>
                          <w:marBottom w:val="0"/>
                          <w:divBdr>
                            <w:top w:val="none" w:sz="0" w:space="0" w:color="auto"/>
                            <w:left w:val="none" w:sz="0" w:space="0" w:color="auto"/>
                            <w:bottom w:val="none" w:sz="0" w:space="0" w:color="auto"/>
                            <w:right w:val="none" w:sz="0" w:space="0" w:color="auto"/>
                          </w:divBdr>
                          <w:divsChild>
                            <w:div w:id="315455692">
                              <w:marLeft w:val="0"/>
                              <w:marRight w:val="0"/>
                              <w:marTop w:val="0"/>
                              <w:marBottom w:val="0"/>
                              <w:divBdr>
                                <w:top w:val="none" w:sz="0" w:space="0" w:color="auto"/>
                                <w:left w:val="none" w:sz="0" w:space="0" w:color="auto"/>
                                <w:bottom w:val="none" w:sz="0" w:space="0" w:color="auto"/>
                                <w:right w:val="none" w:sz="0" w:space="0" w:color="auto"/>
                              </w:divBdr>
                              <w:divsChild>
                                <w:div w:id="22827344">
                                  <w:marLeft w:val="0"/>
                                  <w:marRight w:val="0"/>
                                  <w:marTop w:val="0"/>
                                  <w:marBottom w:val="0"/>
                                  <w:divBdr>
                                    <w:top w:val="single" w:sz="6" w:space="0" w:color="BFBFBF"/>
                                    <w:left w:val="single" w:sz="6" w:space="0" w:color="BFBFBF"/>
                                    <w:bottom w:val="single" w:sz="6" w:space="0" w:color="BFBFBF"/>
                                    <w:right w:val="single" w:sz="6" w:space="0" w:color="BFBFBF"/>
                                  </w:divBdr>
                                  <w:divsChild>
                                    <w:div w:id="1528063023">
                                      <w:marLeft w:val="150"/>
                                      <w:marRight w:val="150"/>
                                      <w:marTop w:val="0"/>
                                      <w:marBottom w:val="0"/>
                                      <w:divBdr>
                                        <w:top w:val="none" w:sz="0" w:space="0" w:color="auto"/>
                                        <w:left w:val="none" w:sz="0" w:space="0" w:color="auto"/>
                                        <w:bottom w:val="none" w:sz="0" w:space="0" w:color="auto"/>
                                        <w:right w:val="none" w:sz="0" w:space="0" w:color="auto"/>
                                      </w:divBdr>
                                      <w:divsChild>
                                        <w:div w:id="1667174726">
                                          <w:marLeft w:val="0"/>
                                          <w:marRight w:val="0"/>
                                          <w:marTop w:val="0"/>
                                          <w:marBottom w:val="0"/>
                                          <w:divBdr>
                                            <w:top w:val="none" w:sz="0" w:space="0" w:color="auto"/>
                                            <w:left w:val="none" w:sz="0" w:space="0" w:color="auto"/>
                                            <w:bottom w:val="none" w:sz="0" w:space="0" w:color="auto"/>
                                            <w:right w:val="none" w:sz="0" w:space="0" w:color="auto"/>
                                          </w:divBdr>
                                        </w:div>
                                        <w:div w:id="437717298">
                                          <w:marLeft w:val="0"/>
                                          <w:marRight w:val="0"/>
                                          <w:marTop w:val="0"/>
                                          <w:marBottom w:val="0"/>
                                          <w:divBdr>
                                            <w:top w:val="none" w:sz="0" w:space="0" w:color="auto"/>
                                            <w:left w:val="none" w:sz="0" w:space="0" w:color="auto"/>
                                            <w:bottom w:val="none" w:sz="0" w:space="0" w:color="auto"/>
                                            <w:right w:val="none" w:sz="0" w:space="0" w:color="auto"/>
                                          </w:divBdr>
                                          <w:divsChild>
                                            <w:div w:id="2084060965">
                                              <w:marLeft w:val="0"/>
                                              <w:marRight w:val="0"/>
                                              <w:marTop w:val="0"/>
                                              <w:marBottom w:val="0"/>
                                              <w:divBdr>
                                                <w:top w:val="none" w:sz="0" w:space="0" w:color="auto"/>
                                                <w:left w:val="none" w:sz="0" w:space="0" w:color="auto"/>
                                                <w:bottom w:val="none" w:sz="0" w:space="0" w:color="auto"/>
                                                <w:right w:val="none" w:sz="0" w:space="0" w:color="auto"/>
                                              </w:divBdr>
                                              <w:divsChild>
                                                <w:div w:id="795484456">
                                                  <w:marLeft w:val="0"/>
                                                  <w:marRight w:val="0"/>
                                                  <w:marTop w:val="0"/>
                                                  <w:marBottom w:val="0"/>
                                                  <w:divBdr>
                                                    <w:top w:val="none" w:sz="0" w:space="0" w:color="auto"/>
                                                    <w:left w:val="none" w:sz="0" w:space="0" w:color="auto"/>
                                                    <w:bottom w:val="none" w:sz="0" w:space="0" w:color="auto"/>
                                                    <w:right w:val="none" w:sz="0" w:space="0" w:color="auto"/>
                                                  </w:divBdr>
                                                </w:div>
                                                <w:div w:id="65885625">
                                                  <w:marLeft w:val="0"/>
                                                  <w:marRight w:val="0"/>
                                                  <w:marTop w:val="0"/>
                                                  <w:marBottom w:val="0"/>
                                                  <w:divBdr>
                                                    <w:top w:val="none" w:sz="0" w:space="0" w:color="auto"/>
                                                    <w:left w:val="none" w:sz="0" w:space="0" w:color="auto"/>
                                                    <w:bottom w:val="none" w:sz="0" w:space="0" w:color="auto"/>
                                                    <w:right w:val="none" w:sz="0" w:space="0" w:color="auto"/>
                                                  </w:divBdr>
                                                </w:div>
                                                <w:div w:id="76218567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7778316">
      <w:bodyDiv w:val="1"/>
      <w:marLeft w:val="0"/>
      <w:marRight w:val="0"/>
      <w:marTop w:val="0"/>
      <w:marBottom w:val="0"/>
      <w:divBdr>
        <w:top w:val="none" w:sz="0" w:space="0" w:color="auto"/>
        <w:left w:val="none" w:sz="0" w:space="0" w:color="auto"/>
        <w:bottom w:val="none" w:sz="0" w:space="0" w:color="auto"/>
        <w:right w:val="none" w:sz="0" w:space="0" w:color="auto"/>
      </w:divBdr>
    </w:div>
    <w:div w:id="159975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5B3"/>
    <w:rsid w:val="003C25B3"/>
    <w:rsid w:val="00C33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9B7D5D787824AF89AE848786484D673">
    <w:name w:val="79B7D5D787824AF89AE848786484D673"/>
    <w:rsid w:val="003C25B3"/>
  </w:style>
  <w:style w:type="paragraph" w:customStyle="1" w:styleId="ED211325C4F742A99F7F17A520221669">
    <w:name w:val="ED211325C4F742A99F7F17A520221669"/>
    <w:rsid w:val="003C25B3"/>
  </w:style>
  <w:style w:type="paragraph" w:customStyle="1" w:styleId="3099939833DC46829A038296DBE74E1C">
    <w:name w:val="3099939833DC46829A038296DBE74E1C"/>
    <w:rsid w:val="003C25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A5EAF-EAC2-4495-BADE-46FAA5FB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16</Pages>
  <Words>4712</Words>
  <Characters>26859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Yepiskoposyan</dc:creator>
  <cp:keywords/>
  <dc:description/>
  <cp:lastModifiedBy>Aram Pahlevanyan</cp:lastModifiedBy>
  <cp:revision>39</cp:revision>
  <dcterms:created xsi:type="dcterms:W3CDTF">2026-02-24T06:24:00Z</dcterms:created>
  <dcterms:modified xsi:type="dcterms:W3CDTF">2026-02-27T08:32:00Z</dcterms:modified>
</cp:coreProperties>
</file>